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CB4" w:rsidRDefault="003A1CB4" w:rsidP="003A1CB4">
      <w:pPr>
        <w:rPr>
          <w:rFonts w:ascii="Arial" w:hAnsi="Arial" w:cs="Arial"/>
        </w:rPr>
      </w:pPr>
    </w:p>
    <w:p w:rsidR="00085665" w:rsidRPr="00BD0596" w:rsidRDefault="003A1CB4" w:rsidP="00526B48">
      <w:pPr>
        <w:pStyle w:val="Prrafodelista"/>
        <w:numPr>
          <w:ilvl w:val="0"/>
          <w:numId w:val="1"/>
        </w:numPr>
        <w:jc w:val="both"/>
        <w:rPr>
          <w:rFonts w:ascii="Arial" w:hAnsi="Arial" w:cs="Arial"/>
          <w:b/>
        </w:rPr>
      </w:pPr>
      <w:r w:rsidRPr="00BD0596">
        <w:rPr>
          <w:rFonts w:ascii="Arial" w:hAnsi="Arial" w:cs="Arial"/>
          <w:b/>
        </w:rPr>
        <w:t>OBJETO</w:t>
      </w:r>
    </w:p>
    <w:p w:rsidR="003A1CB4" w:rsidRPr="003A1CB4" w:rsidRDefault="003A1CB4" w:rsidP="00526B48">
      <w:pPr>
        <w:jc w:val="both"/>
        <w:rPr>
          <w:rFonts w:ascii="Arial" w:hAnsi="Arial" w:cs="Arial"/>
        </w:rPr>
      </w:pPr>
      <w:r w:rsidRPr="003A1CB4">
        <w:rPr>
          <w:rFonts w:ascii="Arial" w:hAnsi="Arial" w:cs="Arial"/>
        </w:rPr>
        <w:t xml:space="preserve">El presente Manual de Calidad establece y describe el Sistema </w:t>
      </w:r>
      <w:r>
        <w:rPr>
          <w:rFonts w:ascii="Arial" w:hAnsi="Arial" w:cs="Arial"/>
        </w:rPr>
        <w:t xml:space="preserve">Integrado de Gestión de Calidad </w:t>
      </w:r>
      <w:r w:rsidRPr="003A1CB4">
        <w:rPr>
          <w:rFonts w:ascii="Arial" w:hAnsi="Arial" w:cs="Arial"/>
        </w:rPr>
        <w:t>(SIGC) de la Adminis</w:t>
      </w:r>
      <w:r w:rsidR="00924D68">
        <w:rPr>
          <w:rFonts w:ascii="Arial" w:hAnsi="Arial" w:cs="Arial"/>
        </w:rPr>
        <w:t>tración Municipal de Lebrija, Santander</w:t>
      </w:r>
      <w:r w:rsidRPr="003A1CB4">
        <w:rPr>
          <w:rFonts w:ascii="Arial" w:hAnsi="Arial" w:cs="Arial"/>
        </w:rPr>
        <w:t>, con e</w:t>
      </w:r>
      <w:r>
        <w:rPr>
          <w:rFonts w:ascii="Arial" w:hAnsi="Arial" w:cs="Arial"/>
        </w:rPr>
        <w:t xml:space="preserve">l fin de demostrar la capacidad </w:t>
      </w:r>
      <w:r w:rsidRPr="003A1CB4">
        <w:rPr>
          <w:rFonts w:ascii="Arial" w:hAnsi="Arial" w:cs="Arial"/>
        </w:rPr>
        <w:t>Institucional para proporcionar servicios que cumplan con los re</w:t>
      </w:r>
      <w:r>
        <w:rPr>
          <w:rFonts w:ascii="Arial" w:hAnsi="Arial" w:cs="Arial"/>
        </w:rPr>
        <w:t xml:space="preserve">quisitos de la Ley, de la Norma </w:t>
      </w:r>
      <w:r w:rsidRPr="003A1CB4">
        <w:rPr>
          <w:rFonts w:ascii="Arial" w:hAnsi="Arial" w:cs="Arial"/>
        </w:rPr>
        <w:t>NTCGP 1000:2009 y la NTC ISO 9001:2015, de la Entidad y de l</w:t>
      </w:r>
      <w:r>
        <w:rPr>
          <w:rFonts w:ascii="Arial" w:hAnsi="Arial" w:cs="Arial"/>
        </w:rPr>
        <w:t xml:space="preserve">a Comunidad, de acuerdo con los </w:t>
      </w:r>
      <w:r w:rsidRPr="003A1CB4">
        <w:rPr>
          <w:rFonts w:ascii="Arial" w:hAnsi="Arial" w:cs="Arial"/>
        </w:rPr>
        <w:t>objetivos establecidos y el direccionamiento estratégico de la entidad.</w:t>
      </w:r>
    </w:p>
    <w:p w:rsidR="003A1CB4" w:rsidRPr="003A1CB4" w:rsidRDefault="003A1CB4" w:rsidP="00526B48">
      <w:pPr>
        <w:jc w:val="both"/>
        <w:rPr>
          <w:rFonts w:ascii="Arial" w:hAnsi="Arial" w:cs="Arial"/>
        </w:rPr>
      </w:pPr>
      <w:r w:rsidRPr="003A1CB4">
        <w:rPr>
          <w:rFonts w:ascii="Arial" w:hAnsi="Arial" w:cs="Arial"/>
        </w:rPr>
        <w:t>Este documento define el alcance, la estructura y la implemen</w:t>
      </w:r>
      <w:r>
        <w:rPr>
          <w:rFonts w:ascii="Arial" w:hAnsi="Arial" w:cs="Arial"/>
        </w:rPr>
        <w:t xml:space="preserve">tación del Sistema Integrado de </w:t>
      </w:r>
      <w:r w:rsidRPr="003A1CB4">
        <w:rPr>
          <w:rFonts w:ascii="Arial" w:hAnsi="Arial" w:cs="Arial"/>
        </w:rPr>
        <w:t>Gestión de Calidad y en él se referencian: Los procedimiento</w:t>
      </w:r>
      <w:r>
        <w:rPr>
          <w:rFonts w:ascii="Arial" w:hAnsi="Arial" w:cs="Arial"/>
        </w:rPr>
        <w:t xml:space="preserve">s documentados que planifican y </w:t>
      </w:r>
      <w:r w:rsidRPr="003A1CB4">
        <w:rPr>
          <w:rFonts w:ascii="Arial" w:hAnsi="Arial" w:cs="Arial"/>
        </w:rPr>
        <w:t>administran las actividades de la entidad, la planeación estratégic</w:t>
      </w:r>
      <w:r>
        <w:rPr>
          <w:rFonts w:ascii="Arial" w:hAnsi="Arial" w:cs="Arial"/>
        </w:rPr>
        <w:t xml:space="preserve">a (Tales como: Misión, Visión, </w:t>
      </w:r>
      <w:r w:rsidRPr="003A1CB4">
        <w:rPr>
          <w:rFonts w:ascii="Arial" w:hAnsi="Arial" w:cs="Arial"/>
        </w:rPr>
        <w:t>Política de Calidad, Objetivos de la Calidad, Mapa de Proceso</w:t>
      </w:r>
      <w:r>
        <w:rPr>
          <w:rFonts w:ascii="Arial" w:hAnsi="Arial" w:cs="Arial"/>
        </w:rPr>
        <w:t xml:space="preserve">s, Estructura Organizacional) y </w:t>
      </w:r>
      <w:r w:rsidRPr="003A1CB4">
        <w:rPr>
          <w:rFonts w:ascii="Arial" w:hAnsi="Arial" w:cs="Arial"/>
        </w:rPr>
        <w:t>demás actividades que aseguran el cumplimiento de los requisito</w:t>
      </w:r>
      <w:r>
        <w:rPr>
          <w:rFonts w:ascii="Arial" w:hAnsi="Arial" w:cs="Arial"/>
        </w:rPr>
        <w:t xml:space="preserve">s y el valor agregado de servir </w:t>
      </w:r>
      <w:r w:rsidRPr="003A1CB4">
        <w:rPr>
          <w:rFonts w:ascii="Arial" w:hAnsi="Arial" w:cs="Arial"/>
        </w:rPr>
        <w:t>con calidad humana como cultura organizacional.</w:t>
      </w:r>
    </w:p>
    <w:p w:rsidR="003A1CB4" w:rsidRDefault="003A1CB4" w:rsidP="00526B48">
      <w:pPr>
        <w:jc w:val="both"/>
        <w:rPr>
          <w:rFonts w:ascii="Arial" w:hAnsi="Arial" w:cs="Arial"/>
        </w:rPr>
      </w:pPr>
      <w:r w:rsidRPr="003A1CB4">
        <w:rPr>
          <w:rFonts w:ascii="Arial" w:hAnsi="Arial" w:cs="Arial"/>
        </w:rPr>
        <w:t xml:space="preserve">Para dar cumplimiento a lo enunciado anteriormente, cada proceso </w:t>
      </w:r>
      <w:r>
        <w:rPr>
          <w:rFonts w:ascii="Arial" w:hAnsi="Arial" w:cs="Arial"/>
        </w:rPr>
        <w:t xml:space="preserve">ha identificado y estandarizado </w:t>
      </w:r>
      <w:r w:rsidRPr="003A1CB4">
        <w:rPr>
          <w:rFonts w:ascii="Arial" w:hAnsi="Arial" w:cs="Arial"/>
        </w:rPr>
        <w:t>las actividades generando mayor confianza a las partes interesad</w:t>
      </w:r>
      <w:r>
        <w:rPr>
          <w:rFonts w:ascii="Arial" w:hAnsi="Arial" w:cs="Arial"/>
        </w:rPr>
        <w:t xml:space="preserve">as, lo cual permite asegurar el </w:t>
      </w:r>
      <w:r w:rsidRPr="003A1CB4">
        <w:rPr>
          <w:rFonts w:ascii="Arial" w:hAnsi="Arial" w:cs="Arial"/>
        </w:rPr>
        <w:t>cumplimiento de los estándares de calidad bajo los requisitos d</w:t>
      </w:r>
      <w:r>
        <w:rPr>
          <w:rFonts w:ascii="Arial" w:hAnsi="Arial" w:cs="Arial"/>
        </w:rPr>
        <w:t xml:space="preserve">e la norma NTCGP 1000:2009 y la </w:t>
      </w:r>
      <w:r w:rsidRPr="003A1CB4">
        <w:rPr>
          <w:rFonts w:ascii="Arial" w:hAnsi="Arial" w:cs="Arial"/>
        </w:rPr>
        <w:t>NTC ISO 9001:2015.</w:t>
      </w:r>
    </w:p>
    <w:p w:rsidR="0058430E" w:rsidRPr="003A1CB4" w:rsidRDefault="0058430E" w:rsidP="00526B48">
      <w:pPr>
        <w:jc w:val="both"/>
        <w:rPr>
          <w:rFonts w:ascii="Arial" w:hAnsi="Arial" w:cs="Arial"/>
        </w:rPr>
      </w:pPr>
      <w:r w:rsidRPr="0058430E">
        <w:rPr>
          <w:rFonts w:ascii="Arial" w:hAnsi="Arial" w:cs="Arial"/>
        </w:rPr>
        <w:t>La Dirección de proyectos relacionados con la Salud, la Educación, los Servicios Públicos, la Vivienda, el sector agropecuario, ambiental, agroindustrial, Turístico, vial y Cultural.</w:t>
      </w:r>
    </w:p>
    <w:p w:rsidR="00224C70" w:rsidRDefault="00224C70" w:rsidP="00526B48">
      <w:pPr>
        <w:jc w:val="both"/>
        <w:rPr>
          <w:rFonts w:ascii="Arial" w:hAnsi="Arial" w:cs="Arial"/>
        </w:rPr>
      </w:pPr>
    </w:p>
    <w:p w:rsidR="00224C70" w:rsidRPr="00BD0596" w:rsidRDefault="00224C70" w:rsidP="00526B48">
      <w:pPr>
        <w:pStyle w:val="Prrafodelista"/>
        <w:numPr>
          <w:ilvl w:val="0"/>
          <w:numId w:val="1"/>
        </w:numPr>
        <w:jc w:val="both"/>
        <w:rPr>
          <w:rFonts w:ascii="Arial" w:hAnsi="Arial" w:cs="Arial"/>
          <w:b/>
        </w:rPr>
      </w:pPr>
      <w:r w:rsidRPr="00BD0596">
        <w:rPr>
          <w:rFonts w:ascii="Arial" w:hAnsi="Arial" w:cs="Arial"/>
          <w:b/>
        </w:rPr>
        <w:t>DESCRIPCION DE LA ENTIDAD</w:t>
      </w:r>
    </w:p>
    <w:p w:rsidR="00224C70" w:rsidRPr="00224C70" w:rsidRDefault="00224C70" w:rsidP="00526B48">
      <w:pPr>
        <w:jc w:val="both"/>
        <w:rPr>
          <w:rFonts w:ascii="Arial" w:hAnsi="Arial" w:cs="Arial"/>
        </w:rPr>
      </w:pPr>
      <w:r w:rsidRPr="00224C70">
        <w:rPr>
          <w:rFonts w:ascii="Arial" w:hAnsi="Arial" w:cs="Arial"/>
        </w:rPr>
        <w:t xml:space="preserve">Desde la institucionalización del Llano de los Ángeles como municipio, Lebrija y todo su territorio ha tenido frecuentes altibajos en su crecimiento y desarrollo. Ha sido importante por sus productos agrícolas, por el comercio del tabaco, la quinina, el café, la caña de azúcar, la piña y los cítricos. Por su producción maderera del Cedrito, </w:t>
      </w:r>
      <w:proofErr w:type="spellStart"/>
      <w:r w:rsidRPr="00224C70">
        <w:rPr>
          <w:rFonts w:ascii="Arial" w:hAnsi="Arial" w:cs="Arial"/>
        </w:rPr>
        <w:t>Cuzamán</w:t>
      </w:r>
      <w:proofErr w:type="spellEnd"/>
      <w:r w:rsidRPr="00224C70">
        <w:rPr>
          <w:rFonts w:ascii="Arial" w:hAnsi="Arial" w:cs="Arial"/>
        </w:rPr>
        <w:t>, Sardinas, La Victoria, El Centenario, El Líbano, La Girona y Marta, la ganadería del Conchal, Vanegas, Chuspas y Provincia, Vega Rica, la Renta y Portugal. Por la producción porcina y avícola de la zona central del municipio. Muy importante en las décadas de los 30 y los 40 del pasado siglo por su avance cultural con la Escuela Normal de Varones, las escuelas urbanas, Las Granjas Campesinas, la Escuela Hogar de Portugal para los hijos de los desterrados por el mal de Hansen y la biblioteca municipal.</w:t>
      </w:r>
    </w:p>
    <w:p w:rsidR="00D815CC" w:rsidRDefault="00224C70" w:rsidP="00526B48">
      <w:pPr>
        <w:jc w:val="both"/>
        <w:rPr>
          <w:rFonts w:ascii="Arial" w:hAnsi="Arial" w:cs="Arial"/>
        </w:rPr>
        <w:sectPr w:rsidR="00D815CC">
          <w:headerReference w:type="even" r:id="rId7"/>
          <w:headerReference w:type="default" r:id="rId8"/>
          <w:footerReference w:type="default" r:id="rId9"/>
          <w:headerReference w:type="first" r:id="rId10"/>
          <w:pgSz w:w="12240" w:h="15840"/>
          <w:pgMar w:top="1417" w:right="1701" w:bottom="1417" w:left="1701" w:header="708" w:footer="708" w:gutter="0"/>
          <w:cols w:space="708"/>
          <w:docGrid w:linePitch="360"/>
        </w:sectPr>
      </w:pPr>
      <w:r>
        <w:rPr>
          <w:rFonts w:ascii="Arial" w:hAnsi="Arial" w:cs="Arial"/>
        </w:rPr>
        <w:t xml:space="preserve"> </w:t>
      </w:r>
      <w:r w:rsidRPr="00224C70">
        <w:rPr>
          <w:rFonts w:ascii="Arial" w:hAnsi="Arial" w:cs="Arial"/>
        </w:rPr>
        <w:t>A pesar de que su suelo ha tenido escenarios de paz y de guerra, su gente se mantiene siempre feliz, optimista, altiva, proactiva y de brazos abiertos extendidos con amor al visitante. La demografía, en muchos años, desde cuando su territorio comprendía a Sabana de torres, ha oscila</w:t>
      </w:r>
      <w:r w:rsidR="00493256">
        <w:rPr>
          <w:rFonts w:ascii="Arial" w:hAnsi="Arial" w:cs="Arial"/>
        </w:rPr>
        <w:t>do entre 20 y 23 mil habitantes</w:t>
      </w:r>
    </w:p>
    <w:p w:rsidR="00224C70" w:rsidRPr="00224C70" w:rsidRDefault="00224C70" w:rsidP="00526B48">
      <w:pPr>
        <w:jc w:val="both"/>
        <w:rPr>
          <w:rFonts w:ascii="Arial" w:hAnsi="Arial" w:cs="Arial"/>
        </w:rPr>
      </w:pPr>
      <w:r w:rsidRPr="00224C70">
        <w:rPr>
          <w:rFonts w:ascii="Arial" w:hAnsi="Arial" w:cs="Arial"/>
        </w:rPr>
        <w:lastRenderedPageBreak/>
        <w:t>La Lebrija de hoy es pujante en su comercio; ha tenido la transición del solar y de las casas coloniales, al modernismo urbano de las restauraciones. Apreciar la canalización de la quebrada de Las Raíces, su parque, sus calles principales amplias y con senderos peatonales, la arquitectura acorde con el crecimiento de su vida comercial y cultural, expresan que la evolución orientada por las administraciones de voto popular ha llegado y que sus gobiernos quieren ver y seguir viendo a su terruño transformado, culturizado y embellecido, sin que su fisonomía colonial desaparezca por completo.</w:t>
      </w:r>
    </w:p>
    <w:p w:rsidR="00224C70" w:rsidRDefault="00224C70" w:rsidP="00526B48">
      <w:pPr>
        <w:jc w:val="both"/>
        <w:rPr>
          <w:rFonts w:ascii="Arial" w:hAnsi="Arial" w:cs="Arial"/>
        </w:rPr>
      </w:pPr>
      <w:r w:rsidRPr="00224C70">
        <w:rPr>
          <w:rFonts w:ascii="Arial" w:hAnsi="Arial" w:cs="Arial"/>
        </w:rPr>
        <w:t>Para fortalecer el sentido de pertenencia, el amor a nuestra tierra y el respeto a nuestras costumbres, la Alcaldía Municipal institucionalizó el Himno, la Bandera y el Escudo de Lebrija, y definió el día 3 de octubre, como e</w:t>
      </w:r>
      <w:r>
        <w:rPr>
          <w:rFonts w:ascii="Arial" w:hAnsi="Arial" w:cs="Arial"/>
        </w:rPr>
        <w:t xml:space="preserve">l día del ciudadano </w:t>
      </w:r>
      <w:proofErr w:type="spellStart"/>
      <w:r>
        <w:rPr>
          <w:rFonts w:ascii="Arial" w:hAnsi="Arial" w:cs="Arial"/>
        </w:rPr>
        <w:t>Lebrijense</w:t>
      </w:r>
      <w:proofErr w:type="spellEnd"/>
      <w:r>
        <w:rPr>
          <w:rFonts w:ascii="Arial" w:hAnsi="Arial" w:cs="Arial"/>
        </w:rPr>
        <w:t>.</w:t>
      </w:r>
    </w:p>
    <w:p w:rsidR="00224C70" w:rsidRPr="00224C70" w:rsidRDefault="00224C70" w:rsidP="00526B48">
      <w:pPr>
        <w:jc w:val="both"/>
        <w:rPr>
          <w:rFonts w:ascii="Arial" w:hAnsi="Arial" w:cs="Arial"/>
        </w:rPr>
      </w:pPr>
      <w:r w:rsidRPr="00224C70">
        <w:rPr>
          <w:rFonts w:ascii="Arial" w:hAnsi="Arial" w:cs="Arial"/>
        </w:rPr>
        <w:t>Don Pablo Rueda Arciniegas, el día que recibió la condecoración con la Cruz de Palonegro, por haber escrito la letra del Himno a Santander y por sus múltiples obras escritas, dijo: “Será perenne mi gratitud por haberme proporcionado esta dicha inconmensurable de estar de nuevo entre mi gente, de sentir una vez más el orgullo de llamarme hijo de Lebrija; de esta Lebrija gloriosa en su pasado, vigorosa en su presente y promisoria en su futuro” Con sobrada razón siempre se ha dicho que Lebrija es tierra de promisión. Por ello, como don Pablo Rueda, seamos siempre gratos con nuestra tierra, valoremos nuestro suelo, su gente, sus tradiciones y sus costumbres.</w:t>
      </w:r>
    </w:p>
    <w:p w:rsidR="00224C70" w:rsidRPr="00224C70" w:rsidRDefault="00224C70" w:rsidP="00526B48">
      <w:pPr>
        <w:jc w:val="both"/>
        <w:rPr>
          <w:rFonts w:ascii="Arial" w:hAnsi="Arial" w:cs="Arial"/>
          <w:b/>
        </w:rPr>
      </w:pPr>
      <w:r w:rsidRPr="00224C70">
        <w:rPr>
          <w:rFonts w:ascii="Arial" w:hAnsi="Arial" w:cs="Arial"/>
          <w:b/>
        </w:rPr>
        <w:t>OTROS DATOS:</w:t>
      </w:r>
    </w:p>
    <w:p w:rsidR="00224C70" w:rsidRDefault="00224C70" w:rsidP="00526B48">
      <w:pPr>
        <w:jc w:val="both"/>
        <w:rPr>
          <w:rFonts w:ascii="Arial" w:hAnsi="Arial" w:cs="Arial"/>
        </w:rPr>
      </w:pPr>
      <w:r w:rsidRPr="00224C70">
        <w:rPr>
          <w:rFonts w:ascii="Arial" w:hAnsi="Arial" w:cs="Arial"/>
        </w:rPr>
        <w:t>Fecha de f</w:t>
      </w:r>
      <w:r>
        <w:rPr>
          <w:rFonts w:ascii="Arial" w:hAnsi="Arial" w:cs="Arial"/>
        </w:rPr>
        <w:t>undación: 03 de octubre de 1876</w:t>
      </w:r>
    </w:p>
    <w:p w:rsidR="00224C70" w:rsidRDefault="00224C70" w:rsidP="00526B48">
      <w:pPr>
        <w:jc w:val="both"/>
        <w:rPr>
          <w:rFonts w:ascii="Arial" w:hAnsi="Arial" w:cs="Arial"/>
        </w:rPr>
      </w:pPr>
      <w:r w:rsidRPr="00224C70">
        <w:rPr>
          <w:rFonts w:ascii="Arial" w:hAnsi="Arial" w:cs="Arial"/>
        </w:rPr>
        <w:t xml:space="preserve">Nombre del/los fundadores: Ambrosio </w:t>
      </w:r>
      <w:proofErr w:type="spellStart"/>
      <w:r w:rsidRPr="00224C70">
        <w:rPr>
          <w:rFonts w:ascii="Arial" w:hAnsi="Arial" w:cs="Arial"/>
        </w:rPr>
        <w:t>Alfinger</w:t>
      </w:r>
      <w:proofErr w:type="spellEnd"/>
      <w:r w:rsidR="00BD0596">
        <w:rPr>
          <w:rFonts w:ascii="Arial" w:hAnsi="Arial" w:cs="Arial"/>
        </w:rPr>
        <w:t>.</w:t>
      </w:r>
    </w:p>
    <w:p w:rsidR="00BD0596" w:rsidRDefault="00BD0596" w:rsidP="00526B48">
      <w:pPr>
        <w:jc w:val="both"/>
        <w:rPr>
          <w:rFonts w:ascii="Arial" w:hAnsi="Arial" w:cs="Arial"/>
        </w:rPr>
      </w:pPr>
    </w:p>
    <w:p w:rsidR="00BD0596" w:rsidRPr="00B277AA" w:rsidRDefault="00BD0596" w:rsidP="00526B48">
      <w:pPr>
        <w:pStyle w:val="Prrafodelista"/>
        <w:numPr>
          <w:ilvl w:val="0"/>
          <w:numId w:val="1"/>
        </w:numPr>
        <w:jc w:val="both"/>
        <w:rPr>
          <w:rFonts w:ascii="Arial" w:hAnsi="Arial" w:cs="Arial"/>
          <w:b/>
        </w:rPr>
      </w:pPr>
      <w:r w:rsidRPr="00B277AA">
        <w:rPr>
          <w:rFonts w:ascii="Arial" w:hAnsi="Arial" w:cs="Arial"/>
          <w:b/>
        </w:rPr>
        <w:t>LINEAMIENTOS ESTRATEGICOS.</w:t>
      </w:r>
    </w:p>
    <w:p w:rsidR="00BD0596" w:rsidRDefault="00BD0596" w:rsidP="00526B48">
      <w:pPr>
        <w:jc w:val="both"/>
        <w:rPr>
          <w:rFonts w:ascii="Arial" w:hAnsi="Arial" w:cs="Arial"/>
        </w:rPr>
      </w:pPr>
    </w:p>
    <w:p w:rsidR="00BD0596" w:rsidRDefault="00BD0596" w:rsidP="00526B48">
      <w:pPr>
        <w:jc w:val="both"/>
        <w:rPr>
          <w:rFonts w:ascii="Arial" w:hAnsi="Arial" w:cs="Arial"/>
        </w:rPr>
      </w:pPr>
      <w:r>
        <w:rPr>
          <w:rFonts w:ascii="Arial" w:hAnsi="Arial" w:cs="Arial"/>
        </w:rPr>
        <w:t>MISION.</w:t>
      </w:r>
    </w:p>
    <w:p w:rsidR="00BD0596" w:rsidRDefault="00BD0596" w:rsidP="00526B48">
      <w:pPr>
        <w:jc w:val="both"/>
        <w:rPr>
          <w:rFonts w:ascii="Arial" w:hAnsi="Arial" w:cs="Arial"/>
        </w:rPr>
      </w:pPr>
      <w:r w:rsidRPr="00BD0596">
        <w:rPr>
          <w:rFonts w:ascii="Arial" w:hAnsi="Arial" w:cs="Arial"/>
        </w:rPr>
        <w:t xml:space="preserve">La misión del Municipio de Lebrija es promover el desarrollo integral, mediante la garantía de derechos sociales en un proceso de transformación multidimensional incluyente, equitativo, humano y social, logrando el bienestar de todos los </w:t>
      </w:r>
      <w:proofErr w:type="spellStart"/>
      <w:r w:rsidRPr="00BD0596">
        <w:rPr>
          <w:rFonts w:ascii="Arial" w:hAnsi="Arial" w:cs="Arial"/>
        </w:rPr>
        <w:t>Lebrijenses</w:t>
      </w:r>
      <w:proofErr w:type="spellEnd"/>
      <w:r w:rsidRPr="00BD0596">
        <w:rPr>
          <w:rFonts w:ascii="Arial" w:hAnsi="Arial" w:cs="Arial"/>
        </w:rPr>
        <w:t>; armónico con ecosistemas sostenibles que generan vida, siendo competitivos a nivel regional con una institucionalidad eficiente.</w:t>
      </w:r>
    </w:p>
    <w:p w:rsidR="000018BE" w:rsidRDefault="000018BE" w:rsidP="00526B48">
      <w:pPr>
        <w:jc w:val="both"/>
        <w:rPr>
          <w:rFonts w:ascii="Arial" w:hAnsi="Arial" w:cs="Arial"/>
        </w:rPr>
      </w:pPr>
      <w:bookmarkStart w:id="1" w:name="_Hlk510954461"/>
      <w:r>
        <w:rPr>
          <w:rFonts w:ascii="Arial" w:hAnsi="Arial" w:cs="Arial"/>
        </w:rPr>
        <w:t>VISION.</w:t>
      </w:r>
    </w:p>
    <w:p w:rsidR="000018BE" w:rsidRDefault="000018BE" w:rsidP="00526B48">
      <w:pPr>
        <w:jc w:val="both"/>
        <w:rPr>
          <w:rFonts w:ascii="Arial" w:hAnsi="Arial" w:cs="Arial"/>
        </w:rPr>
      </w:pPr>
      <w:r w:rsidRPr="000018BE">
        <w:rPr>
          <w:rFonts w:ascii="Arial" w:hAnsi="Arial" w:cs="Arial"/>
        </w:rPr>
        <w:t xml:space="preserve">En 2026, el Municipio de Lebrija </w:t>
      </w:r>
      <w:r w:rsidR="00B277AA" w:rsidRPr="000018BE">
        <w:rPr>
          <w:rFonts w:ascii="Arial" w:hAnsi="Arial" w:cs="Arial"/>
        </w:rPr>
        <w:t>logrará</w:t>
      </w:r>
      <w:r w:rsidRPr="000018BE">
        <w:rPr>
          <w:rFonts w:ascii="Arial" w:hAnsi="Arial" w:cs="Arial"/>
        </w:rPr>
        <w:t xml:space="preserve"> ser reconocido por la recuperación ambiental, con paisajes ecológicos, con fuentes de recursos hídricos, con mejor calidad de vida, con cultura y orden ciudadana, será un municipio incluyente, equitativo, competitivo a nivel regional; con desarrollo integral, con espacios seguros en donde los niños, niñas y adolescentes serán el presente y el futuro de una nueva generación</w:t>
      </w:r>
      <w:r w:rsidR="00066114">
        <w:rPr>
          <w:rFonts w:ascii="Arial" w:hAnsi="Arial" w:cs="Arial"/>
        </w:rPr>
        <w:t>.</w:t>
      </w:r>
    </w:p>
    <w:p w:rsidR="00DA4BA3" w:rsidRDefault="00DA4BA3" w:rsidP="00526B48">
      <w:pPr>
        <w:jc w:val="both"/>
        <w:rPr>
          <w:rFonts w:ascii="Arial" w:hAnsi="Arial" w:cs="Arial"/>
        </w:rPr>
      </w:pPr>
    </w:p>
    <w:p w:rsidR="00066114" w:rsidRPr="00526B48" w:rsidRDefault="00066114" w:rsidP="00526B48">
      <w:pPr>
        <w:pStyle w:val="Prrafodelista"/>
        <w:numPr>
          <w:ilvl w:val="0"/>
          <w:numId w:val="1"/>
        </w:numPr>
        <w:jc w:val="both"/>
        <w:rPr>
          <w:rFonts w:ascii="Arial" w:hAnsi="Arial" w:cs="Arial"/>
          <w:b/>
        </w:rPr>
      </w:pPr>
      <w:r w:rsidRPr="00526B48">
        <w:rPr>
          <w:rFonts w:ascii="Arial" w:hAnsi="Arial" w:cs="Arial"/>
          <w:b/>
        </w:rPr>
        <w:t>RESPONSABILIDAD Y AUTORIDAD</w:t>
      </w:r>
    </w:p>
    <w:p w:rsidR="00173E1D" w:rsidRPr="00173E1D" w:rsidRDefault="00173E1D" w:rsidP="00526B48">
      <w:pPr>
        <w:jc w:val="both"/>
        <w:rPr>
          <w:rFonts w:ascii="Arial" w:hAnsi="Arial" w:cs="Arial"/>
        </w:rPr>
      </w:pPr>
    </w:p>
    <w:p w:rsidR="00173E1D" w:rsidRPr="00173E1D" w:rsidRDefault="00173E1D" w:rsidP="00526B48">
      <w:pPr>
        <w:jc w:val="both"/>
        <w:rPr>
          <w:rFonts w:ascii="Arial" w:hAnsi="Arial" w:cs="Arial"/>
        </w:rPr>
      </w:pPr>
      <w:r>
        <w:rPr>
          <w:rFonts w:ascii="Arial" w:hAnsi="Arial" w:cs="Arial"/>
        </w:rPr>
        <w:t xml:space="preserve">La estructura administrativa </w:t>
      </w:r>
      <w:r w:rsidR="00526B48">
        <w:rPr>
          <w:rFonts w:ascii="Arial" w:hAnsi="Arial" w:cs="Arial"/>
        </w:rPr>
        <w:t>organizacional del</w:t>
      </w:r>
      <w:r>
        <w:rPr>
          <w:rFonts w:ascii="Arial" w:hAnsi="Arial" w:cs="Arial"/>
        </w:rPr>
        <w:t xml:space="preserve"> municipio de </w:t>
      </w:r>
      <w:r w:rsidR="00422255">
        <w:rPr>
          <w:rFonts w:ascii="Arial" w:hAnsi="Arial" w:cs="Arial"/>
        </w:rPr>
        <w:t>Lebrija, para</w:t>
      </w:r>
      <w:r w:rsidR="0068178F">
        <w:rPr>
          <w:rFonts w:ascii="Arial" w:hAnsi="Arial" w:cs="Arial"/>
        </w:rPr>
        <w:t xml:space="preserve"> el cumplimiento de la misión, visión y objetivos institucionales de conformidad con el mandato constitucional es</w:t>
      </w:r>
      <w:r>
        <w:rPr>
          <w:rFonts w:ascii="Arial" w:hAnsi="Arial" w:cs="Arial"/>
        </w:rPr>
        <w:t xml:space="preserve"> la siguiente:</w:t>
      </w:r>
    </w:p>
    <w:bookmarkEnd w:id="1"/>
    <w:p w:rsidR="00066114" w:rsidRDefault="00066114" w:rsidP="00066114">
      <w:pPr>
        <w:rPr>
          <w:rFonts w:ascii="Arial" w:hAnsi="Arial" w:cs="Arial"/>
        </w:rPr>
      </w:pPr>
    </w:p>
    <w:p w:rsidR="00066114" w:rsidRDefault="000A0D23" w:rsidP="006B6AF3">
      <w:pPr>
        <w:jc w:val="center"/>
        <w:rPr>
          <w:rFonts w:ascii="Arial" w:hAnsi="Arial" w:cs="Arial"/>
        </w:rPr>
      </w:pPr>
      <w:r w:rsidRPr="000A0D23">
        <w:rPr>
          <w:rFonts w:ascii="Arial" w:hAnsi="Arial" w:cs="Arial"/>
          <w:noProof/>
        </w:rPr>
        <w:drawing>
          <wp:inline distT="0" distB="0" distL="0" distR="0" wp14:anchorId="1807D971" wp14:editId="58A81887">
            <wp:extent cx="5612130" cy="3156585"/>
            <wp:effectExtent l="0" t="0" r="762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2130" cy="3156585"/>
                    </a:xfrm>
                    <a:prstGeom prst="rect">
                      <a:avLst/>
                    </a:prstGeom>
                  </pic:spPr>
                </pic:pic>
              </a:graphicData>
            </a:graphic>
          </wp:inline>
        </w:drawing>
      </w:r>
    </w:p>
    <w:p w:rsidR="00DA4BA3" w:rsidRDefault="00DA4BA3" w:rsidP="006B6AF3">
      <w:pPr>
        <w:jc w:val="center"/>
        <w:rPr>
          <w:rFonts w:ascii="Arial" w:hAnsi="Arial" w:cs="Arial"/>
        </w:rPr>
      </w:pPr>
    </w:p>
    <w:p w:rsidR="00DA4BA3" w:rsidRPr="00932190" w:rsidRDefault="00DA4BA3" w:rsidP="00DA4BA3">
      <w:pPr>
        <w:pStyle w:val="Prrafodelista"/>
        <w:numPr>
          <w:ilvl w:val="0"/>
          <w:numId w:val="1"/>
        </w:numPr>
        <w:rPr>
          <w:rFonts w:ascii="Arial" w:hAnsi="Arial" w:cs="Arial"/>
          <w:b/>
        </w:rPr>
      </w:pPr>
      <w:bookmarkStart w:id="2" w:name="_Hlk510954579"/>
      <w:r w:rsidRPr="00932190">
        <w:rPr>
          <w:rFonts w:ascii="Arial" w:hAnsi="Arial" w:cs="Arial"/>
          <w:b/>
        </w:rPr>
        <w:t>SISTEMA INTEGRADO DE GESTION DE CALIDAD.</w:t>
      </w:r>
    </w:p>
    <w:p w:rsidR="004E4825" w:rsidRDefault="004E4825" w:rsidP="00DA4BA3">
      <w:pPr>
        <w:rPr>
          <w:rFonts w:ascii="Arial" w:hAnsi="Arial" w:cs="Arial"/>
        </w:rPr>
      </w:pPr>
    </w:p>
    <w:p w:rsidR="004E4825" w:rsidRDefault="004E4825" w:rsidP="004E4825">
      <w:pPr>
        <w:jc w:val="both"/>
        <w:rPr>
          <w:rFonts w:ascii="Arial" w:hAnsi="Arial" w:cs="Arial"/>
        </w:rPr>
      </w:pPr>
      <w:r w:rsidRPr="004E4825">
        <w:rPr>
          <w:rFonts w:ascii="Arial" w:hAnsi="Arial" w:cs="Arial"/>
        </w:rPr>
        <w:t>El Sistema Integrado de Gestión de Calidad es el conjunto de normas interrelacionadas</w:t>
      </w:r>
      <w:r>
        <w:rPr>
          <w:rFonts w:ascii="Arial" w:hAnsi="Arial" w:cs="Arial"/>
        </w:rPr>
        <w:t xml:space="preserve"> </w:t>
      </w:r>
      <w:r w:rsidRPr="004E4825">
        <w:rPr>
          <w:rFonts w:ascii="Arial" w:hAnsi="Arial" w:cs="Arial"/>
        </w:rPr>
        <w:t>de la Entidad, por los cuales se administra de forma ordenada la calidad de esta, en</w:t>
      </w:r>
      <w:r>
        <w:rPr>
          <w:rFonts w:ascii="Arial" w:hAnsi="Arial" w:cs="Arial"/>
        </w:rPr>
        <w:t xml:space="preserve"> </w:t>
      </w:r>
      <w:r w:rsidRPr="004E4825">
        <w:rPr>
          <w:rFonts w:ascii="Arial" w:hAnsi="Arial" w:cs="Arial"/>
        </w:rPr>
        <w:t xml:space="preserve">la búsqueda de la satisfacción de </w:t>
      </w:r>
      <w:r>
        <w:rPr>
          <w:rFonts w:ascii="Arial" w:hAnsi="Arial" w:cs="Arial"/>
        </w:rPr>
        <w:t>los ciudadanos del municipio</w:t>
      </w:r>
      <w:r w:rsidRPr="004E4825">
        <w:rPr>
          <w:rFonts w:ascii="Arial" w:hAnsi="Arial" w:cs="Arial"/>
        </w:rPr>
        <w:t>. El Sistema Integrado de Gestión de</w:t>
      </w:r>
      <w:r>
        <w:rPr>
          <w:rFonts w:ascii="Arial" w:hAnsi="Arial" w:cs="Arial"/>
        </w:rPr>
        <w:t xml:space="preserve"> </w:t>
      </w:r>
      <w:r w:rsidRPr="004E4825">
        <w:rPr>
          <w:rFonts w:ascii="Arial" w:hAnsi="Arial" w:cs="Arial"/>
        </w:rPr>
        <w:t>Calidad, armonizado con el Modelo Estándar de Control Interno- busca garantizar que los</w:t>
      </w:r>
      <w:r>
        <w:rPr>
          <w:rFonts w:ascii="Arial" w:hAnsi="Arial" w:cs="Arial"/>
        </w:rPr>
        <w:t xml:space="preserve"> </w:t>
      </w:r>
      <w:r w:rsidRPr="004E4825">
        <w:rPr>
          <w:rFonts w:ascii="Arial" w:hAnsi="Arial" w:cs="Arial"/>
        </w:rPr>
        <w:t>procesos y procedimientos que se adelanten en la Administración Municipal de</w:t>
      </w:r>
      <w:r>
        <w:rPr>
          <w:rFonts w:ascii="Arial" w:hAnsi="Arial" w:cs="Arial"/>
        </w:rPr>
        <w:t xml:space="preserve"> Lebrija -  Santander</w:t>
      </w:r>
      <w:r w:rsidRPr="004E4825">
        <w:rPr>
          <w:rFonts w:ascii="Arial" w:hAnsi="Arial" w:cs="Arial"/>
        </w:rPr>
        <w:t>, cumplan las normas, logren los objetivos de la Entidad, y satisfagan</w:t>
      </w:r>
      <w:r>
        <w:rPr>
          <w:rFonts w:ascii="Arial" w:hAnsi="Arial" w:cs="Arial"/>
        </w:rPr>
        <w:t xml:space="preserve"> </w:t>
      </w:r>
      <w:r w:rsidRPr="004E4825">
        <w:rPr>
          <w:rFonts w:ascii="Arial" w:hAnsi="Arial" w:cs="Arial"/>
        </w:rPr>
        <w:t>cabalmente las expectativas de los beneficiarios del servicio.</w:t>
      </w:r>
    </w:p>
    <w:p w:rsidR="00864FB9" w:rsidRDefault="00864FB9" w:rsidP="004E4825">
      <w:pPr>
        <w:jc w:val="both"/>
        <w:rPr>
          <w:rFonts w:ascii="Arial" w:hAnsi="Arial" w:cs="Arial"/>
        </w:rPr>
      </w:pPr>
      <w:r>
        <w:rPr>
          <w:rFonts w:ascii="Arial" w:hAnsi="Arial" w:cs="Arial"/>
        </w:rPr>
        <w:t>La siguiente grafica muestra el concepto de Sistema de Gestión de Calidad para la alcaldía de Lebrija - Santander</w:t>
      </w:r>
    </w:p>
    <w:bookmarkEnd w:id="2"/>
    <w:p w:rsidR="00932190" w:rsidRDefault="00932190" w:rsidP="004E4825">
      <w:pPr>
        <w:jc w:val="both"/>
        <w:rPr>
          <w:rFonts w:ascii="Arial" w:hAnsi="Arial" w:cs="Arial"/>
        </w:rPr>
      </w:pPr>
    </w:p>
    <w:p w:rsidR="00932190" w:rsidRPr="00DA4BA3" w:rsidRDefault="00932190" w:rsidP="004E4825">
      <w:pPr>
        <w:jc w:val="both"/>
        <w:rPr>
          <w:rFonts w:ascii="Arial" w:hAnsi="Arial" w:cs="Arial"/>
        </w:rPr>
      </w:pPr>
      <w:r>
        <w:rPr>
          <w:rFonts w:ascii="Arial" w:hAnsi="Arial" w:cs="Arial"/>
          <w:noProof/>
        </w:rPr>
        <w:drawing>
          <wp:inline distT="0" distB="0" distL="0" distR="0">
            <wp:extent cx="5932714" cy="4702629"/>
            <wp:effectExtent l="0" t="0" r="0" b="22225"/>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6B6AF3" w:rsidRDefault="006B6AF3" w:rsidP="006B6AF3">
      <w:pPr>
        <w:jc w:val="center"/>
        <w:rPr>
          <w:rFonts w:ascii="Arial" w:hAnsi="Arial" w:cs="Arial"/>
        </w:rPr>
      </w:pPr>
    </w:p>
    <w:p w:rsidR="00864FB9" w:rsidRPr="00DD3F39" w:rsidRDefault="00864FB9" w:rsidP="006B6AF3">
      <w:pPr>
        <w:jc w:val="center"/>
        <w:rPr>
          <w:rFonts w:ascii="Arial" w:hAnsi="Arial" w:cs="Arial"/>
          <w:b/>
        </w:rPr>
      </w:pPr>
    </w:p>
    <w:p w:rsidR="00DD3F39" w:rsidRPr="00DD3F39" w:rsidRDefault="00DD3F39" w:rsidP="00DD3F39">
      <w:pPr>
        <w:pStyle w:val="Prrafodelista"/>
        <w:numPr>
          <w:ilvl w:val="1"/>
          <w:numId w:val="1"/>
        </w:numPr>
        <w:rPr>
          <w:rFonts w:ascii="Arial" w:hAnsi="Arial" w:cs="Arial"/>
          <w:b/>
        </w:rPr>
      </w:pPr>
      <w:bookmarkStart w:id="3" w:name="_Hlk510954649"/>
      <w:r>
        <w:rPr>
          <w:rFonts w:ascii="Arial" w:hAnsi="Arial" w:cs="Arial"/>
          <w:b/>
        </w:rPr>
        <w:t>ALCANCE Y EXCLUSIONES</w:t>
      </w:r>
      <w:r w:rsidRPr="00DD3F39">
        <w:rPr>
          <w:rFonts w:ascii="Arial" w:hAnsi="Arial" w:cs="Arial"/>
          <w:b/>
        </w:rPr>
        <w:t>.</w:t>
      </w:r>
    </w:p>
    <w:p w:rsidR="00DD3F39" w:rsidRDefault="00DD3F39" w:rsidP="00775AA1">
      <w:pPr>
        <w:jc w:val="both"/>
        <w:rPr>
          <w:rFonts w:ascii="Arial" w:hAnsi="Arial" w:cs="Arial"/>
        </w:rPr>
      </w:pPr>
      <w:r w:rsidRPr="00DD3F39">
        <w:rPr>
          <w:rFonts w:ascii="Arial" w:hAnsi="Arial" w:cs="Arial"/>
        </w:rPr>
        <w:t xml:space="preserve">El Alcance del Sistema de Gestión de Calidad de la Alcaldía de </w:t>
      </w:r>
      <w:r>
        <w:rPr>
          <w:rFonts w:ascii="Arial" w:hAnsi="Arial" w:cs="Arial"/>
        </w:rPr>
        <w:t>Lebrija</w:t>
      </w:r>
      <w:r w:rsidRPr="00DD3F39">
        <w:rPr>
          <w:rFonts w:ascii="Arial" w:hAnsi="Arial" w:cs="Arial"/>
        </w:rPr>
        <w:t xml:space="preserve"> contempla</w:t>
      </w:r>
      <w:r>
        <w:rPr>
          <w:rFonts w:ascii="Arial" w:hAnsi="Arial" w:cs="Arial"/>
        </w:rPr>
        <w:t xml:space="preserve"> </w:t>
      </w:r>
      <w:r w:rsidRPr="00DD3F39">
        <w:rPr>
          <w:rFonts w:ascii="Arial" w:hAnsi="Arial" w:cs="Arial"/>
        </w:rPr>
        <w:t xml:space="preserve">los siguientes procesos: </w:t>
      </w:r>
      <w:r w:rsidR="005A69DB">
        <w:rPr>
          <w:rFonts w:ascii="Arial" w:hAnsi="Arial" w:cs="Arial"/>
        </w:rPr>
        <w:t xml:space="preserve">Gestión de Planeación, Direccionamiento Estratégico, </w:t>
      </w:r>
      <w:r w:rsidR="00775AA1" w:rsidRPr="00775AA1">
        <w:rPr>
          <w:rFonts w:ascii="Arial" w:hAnsi="Arial" w:cs="Arial"/>
        </w:rPr>
        <w:t>Gestión de salud social y medio ambiente</w:t>
      </w:r>
      <w:r w:rsidR="00775AA1">
        <w:rPr>
          <w:rFonts w:ascii="Arial" w:hAnsi="Arial" w:cs="Arial"/>
        </w:rPr>
        <w:t xml:space="preserve">, </w:t>
      </w:r>
      <w:r w:rsidR="00775AA1" w:rsidRPr="00775AA1">
        <w:rPr>
          <w:rFonts w:ascii="Arial" w:hAnsi="Arial" w:cs="Arial"/>
        </w:rPr>
        <w:t>Gestión de desarrollo social y económico</w:t>
      </w:r>
      <w:r w:rsidR="00775AA1">
        <w:rPr>
          <w:rFonts w:ascii="Arial" w:hAnsi="Arial" w:cs="Arial"/>
        </w:rPr>
        <w:t xml:space="preserve">, </w:t>
      </w:r>
      <w:r w:rsidR="00775AA1" w:rsidRPr="00775AA1">
        <w:rPr>
          <w:rFonts w:ascii="Arial" w:hAnsi="Arial" w:cs="Arial"/>
        </w:rPr>
        <w:t>Gestión y desarrollo de infraestructura</w:t>
      </w:r>
      <w:r w:rsidR="00775AA1">
        <w:rPr>
          <w:rFonts w:ascii="Arial" w:hAnsi="Arial" w:cs="Arial"/>
        </w:rPr>
        <w:t xml:space="preserve">, </w:t>
      </w:r>
      <w:r w:rsidR="00775AA1" w:rsidRPr="00775AA1">
        <w:rPr>
          <w:rFonts w:ascii="Arial" w:hAnsi="Arial" w:cs="Arial"/>
        </w:rPr>
        <w:t>Gestión de tránsito y movilidad</w:t>
      </w:r>
      <w:r w:rsidR="00775AA1">
        <w:rPr>
          <w:rFonts w:ascii="Arial" w:hAnsi="Arial" w:cs="Arial"/>
        </w:rPr>
        <w:t xml:space="preserve">, </w:t>
      </w:r>
      <w:r w:rsidR="00775AA1" w:rsidRPr="00775AA1">
        <w:rPr>
          <w:rFonts w:ascii="Arial" w:hAnsi="Arial" w:cs="Arial"/>
        </w:rPr>
        <w:t>Gestión de gobierno</w:t>
      </w:r>
      <w:r w:rsidR="00775AA1">
        <w:rPr>
          <w:rFonts w:ascii="Arial" w:hAnsi="Arial" w:cs="Arial"/>
        </w:rPr>
        <w:t xml:space="preserve">, </w:t>
      </w:r>
      <w:r w:rsidR="00775AA1" w:rsidRPr="00775AA1">
        <w:rPr>
          <w:rFonts w:ascii="Arial" w:hAnsi="Arial" w:cs="Arial"/>
        </w:rPr>
        <w:t>Gestión del talento humano</w:t>
      </w:r>
      <w:r w:rsidR="00775AA1">
        <w:rPr>
          <w:rFonts w:ascii="Arial" w:hAnsi="Arial" w:cs="Arial"/>
        </w:rPr>
        <w:t xml:space="preserve">, </w:t>
      </w:r>
      <w:r w:rsidR="00775AA1" w:rsidRPr="00775AA1">
        <w:rPr>
          <w:rFonts w:ascii="Arial" w:hAnsi="Arial" w:cs="Arial"/>
        </w:rPr>
        <w:t>Gestión de Almacén e Inventario</w:t>
      </w:r>
      <w:r w:rsidR="00775AA1">
        <w:rPr>
          <w:rFonts w:ascii="Arial" w:hAnsi="Arial" w:cs="Arial"/>
        </w:rPr>
        <w:t xml:space="preserve">, </w:t>
      </w:r>
      <w:r w:rsidR="00775AA1" w:rsidRPr="00775AA1">
        <w:rPr>
          <w:rFonts w:ascii="Arial" w:hAnsi="Arial" w:cs="Arial"/>
        </w:rPr>
        <w:t>Gestión documental</w:t>
      </w:r>
      <w:r w:rsidR="00775AA1">
        <w:rPr>
          <w:rFonts w:ascii="Arial" w:hAnsi="Arial" w:cs="Arial"/>
        </w:rPr>
        <w:t xml:space="preserve">, </w:t>
      </w:r>
      <w:r w:rsidR="00775AA1" w:rsidRPr="00775AA1">
        <w:rPr>
          <w:rFonts w:ascii="Arial" w:hAnsi="Arial" w:cs="Arial"/>
        </w:rPr>
        <w:t>Seguridad y Salud en el Trabajo</w:t>
      </w:r>
      <w:r w:rsidR="00775AA1">
        <w:rPr>
          <w:rFonts w:ascii="Arial" w:hAnsi="Arial" w:cs="Arial"/>
        </w:rPr>
        <w:t xml:space="preserve">, </w:t>
      </w:r>
      <w:r w:rsidR="00775AA1" w:rsidRPr="00775AA1">
        <w:rPr>
          <w:rFonts w:ascii="Arial" w:hAnsi="Arial" w:cs="Arial"/>
        </w:rPr>
        <w:t>Gestión financiera</w:t>
      </w:r>
      <w:r w:rsidR="00775AA1">
        <w:rPr>
          <w:rFonts w:ascii="Arial" w:hAnsi="Arial" w:cs="Arial"/>
        </w:rPr>
        <w:t xml:space="preserve">, </w:t>
      </w:r>
      <w:r w:rsidR="00775AA1" w:rsidRPr="00775AA1">
        <w:rPr>
          <w:rFonts w:ascii="Arial" w:hAnsi="Arial" w:cs="Arial"/>
        </w:rPr>
        <w:t>Control interno y gestión</w:t>
      </w:r>
      <w:r w:rsidR="00775AA1">
        <w:rPr>
          <w:rFonts w:ascii="Arial" w:hAnsi="Arial" w:cs="Arial"/>
        </w:rPr>
        <w:t xml:space="preserve">, </w:t>
      </w:r>
      <w:r w:rsidR="00775AA1" w:rsidRPr="00775AA1">
        <w:rPr>
          <w:rFonts w:ascii="Arial" w:hAnsi="Arial" w:cs="Arial"/>
        </w:rPr>
        <w:t>Mejora continua</w:t>
      </w:r>
      <w:r w:rsidR="00775AA1">
        <w:rPr>
          <w:rFonts w:ascii="Arial" w:hAnsi="Arial" w:cs="Arial"/>
        </w:rPr>
        <w:t>.</w:t>
      </w:r>
    </w:p>
    <w:p w:rsidR="00775AA1" w:rsidRPr="00DD3F39" w:rsidRDefault="000D6499" w:rsidP="00775AA1">
      <w:pPr>
        <w:jc w:val="both"/>
        <w:rPr>
          <w:rFonts w:ascii="Arial" w:hAnsi="Arial" w:cs="Arial"/>
        </w:rPr>
      </w:pPr>
      <w:r w:rsidRPr="000D6499">
        <w:rPr>
          <w:rFonts w:ascii="Arial" w:hAnsi="Arial" w:cs="Arial"/>
        </w:rPr>
        <w:t>Se excluye el Numeral 7.6 de la misma norma “CONTROL DE LOS DISPOSITIVOS DE SEGUIMIENTO Y MEDICIÓN”, teniendo en cuenta que no se utilizan equipos ni dispositivos de seguimiento y medición para prestar los servicios de la Entidad.</w:t>
      </w:r>
    </w:p>
    <w:p w:rsidR="006B6AF3" w:rsidRPr="00227E21" w:rsidRDefault="004A164E" w:rsidP="00227E21">
      <w:pPr>
        <w:pStyle w:val="Prrafodelista"/>
        <w:numPr>
          <w:ilvl w:val="1"/>
          <w:numId w:val="1"/>
        </w:numPr>
        <w:rPr>
          <w:rFonts w:ascii="Arial" w:hAnsi="Arial" w:cs="Arial"/>
          <w:b/>
        </w:rPr>
      </w:pPr>
      <w:r w:rsidRPr="00227E21">
        <w:rPr>
          <w:rFonts w:ascii="Arial" w:hAnsi="Arial" w:cs="Arial"/>
          <w:b/>
        </w:rPr>
        <w:lastRenderedPageBreak/>
        <w:t>POLITICA DE CALIDAD</w:t>
      </w:r>
    </w:p>
    <w:p w:rsidR="004A164E" w:rsidRPr="004A164E" w:rsidRDefault="004A164E" w:rsidP="004A164E">
      <w:pPr>
        <w:jc w:val="both"/>
        <w:rPr>
          <w:rFonts w:ascii="Arial" w:hAnsi="Arial" w:cs="Arial"/>
        </w:rPr>
      </w:pPr>
      <w:r w:rsidRPr="004A164E">
        <w:rPr>
          <w:rFonts w:ascii="Arial" w:hAnsi="Arial" w:cs="Arial"/>
        </w:rPr>
        <w:t>La alcaldía del municipio de Lebrija - Santander es un ente territorial encargada del bienestar y mejoramiento de la calidad de vida de sus ciudadanos, comprometidos con la atención cordial, efectiva y oportuna, así como en la agilidad en sus trámites y transparencia total en sus procesos, brindando comunicación permanente y continua, comprometidos con el medio ambiente con vocación agroindustrial, dando cumplimiento a la constitución, las leyes y al plan de desarrollo, para alcanzar la satisfacción de los usuarios.</w:t>
      </w:r>
    </w:p>
    <w:p w:rsidR="004A164E" w:rsidRPr="004A164E" w:rsidRDefault="004A164E" w:rsidP="004A164E">
      <w:pPr>
        <w:jc w:val="both"/>
        <w:rPr>
          <w:rFonts w:ascii="Arial" w:hAnsi="Arial" w:cs="Arial"/>
        </w:rPr>
      </w:pPr>
      <w:r w:rsidRPr="004A164E">
        <w:rPr>
          <w:rFonts w:ascii="Arial" w:hAnsi="Arial" w:cs="Arial"/>
        </w:rPr>
        <w:t xml:space="preserve">Se garantiza el fortalecimiento de las competencias del talento humano para gestionar los procesos, mejoramiento de los sistemas de información y </w:t>
      </w:r>
      <w:r w:rsidR="00C7588D" w:rsidRPr="004A164E">
        <w:rPr>
          <w:rFonts w:ascii="Arial" w:hAnsi="Arial" w:cs="Arial"/>
        </w:rPr>
        <w:t>el uso</w:t>
      </w:r>
      <w:r w:rsidRPr="004A164E">
        <w:rPr>
          <w:rFonts w:ascii="Arial" w:hAnsi="Arial" w:cs="Arial"/>
        </w:rPr>
        <w:t xml:space="preserve"> eficiente de los recursos, de esta manera contribuir al desarrollo de la competitividad y al mejoramiento continuo del sistema integrado de gestión de calidad.</w:t>
      </w:r>
    </w:p>
    <w:p w:rsidR="00DA4BA3" w:rsidRDefault="00DA4BA3" w:rsidP="006B6AF3">
      <w:pPr>
        <w:rPr>
          <w:rFonts w:ascii="Arial" w:hAnsi="Arial" w:cs="Arial"/>
        </w:rPr>
      </w:pPr>
    </w:p>
    <w:p w:rsidR="00B407FB" w:rsidRPr="00227E21" w:rsidRDefault="00B407FB" w:rsidP="00227E21">
      <w:pPr>
        <w:pStyle w:val="Prrafodelista"/>
        <w:numPr>
          <w:ilvl w:val="1"/>
          <w:numId w:val="1"/>
        </w:numPr>
        <w:rPr>
          <w:rFonts w:ascii="Arial" w:hAnsi="Arial" w:cs="Arial"/>
          <w:b/>
        </w:rPr>
      </w:pPr>
      <w:bookmarkStart w:id="4" w:name="_Hlk510954704"/>
      <w:bookmarkEnd w:id="3"/>
      <w:r w:rsidRPr="00227E21">
        <w:rPr>
          <w:rFonts w:ascii="Arial" w:hAnsi="Arial" w:cs="Arial"/>
          <w:b/>
        </w:rPr>
        <w:t>OBJETIVOS DE CALIDAD</w:t>
      </w:r>
    </w:p>
    <w:p w:rsidR="00B407FB" w:rsidRDefault="00B407FB" w:rsidP="006B6AF3">
      <w:pPr>
        <w:rPr>
          <w:rFonts w:ascii="Arial" w:hAnsi="Arial" w:cs="Arial"/>
        </w:rPr>
      </w:pPr>
    </w:p>
    <w:tbl>
      <w:tblPr>
        <w:tblStyle w:val="Tablaconcuadrcula"/>
        <w:tblW w:w="0" w:type="auto"/>
        <w:tblLook w:val="04A0" w:firstRow="1" w:lastRow="0" w:firstColumn="1" w:lastColumn="0" w:noHBand="0" w:noVBand="1"/>
      </w:tblPr>
      <w:tblGrid>
        <w:gridCol w:w="3027"/>
        <w:gridCol w:w="5801"/>
      </w:tblGrid>
      <w:tr w:rsidR="00B407FB" w:rsidRPr="00B407FB" w:rsidTr="00B407FB">
        <w:trPr>
          <w:trHeight w:val="390"/>
        </w:trPr>
        <w:tc>
          <w:tcPr>
            <w:tcW w:w="3600" w:type="dxa"/>
            <w:shd w:val="clear" w:color="auto" w:fill="D5DCE4" w:themeFill="text2" w:themeFillTint="33"/>
            <w:noWrap/>
            <w:hideMark/>
          </w:tcPr>
          <w:p w:rsidR="00B407FB" w:rsidRPr="00B407FB" w:rsidRDefault="00B407FB" w:rsidP="00B407FB">
            <w:pPr>
              <w:jc w:val="center"/>
              <w:rPr>
                <w:rFonts w:ascii="Arial" w:hAnsi="Arial" w:cs="Arial"/>
                <w:b/>
                <w:bCs/>
              </w:rPr>
            </w:pPr>
            <w:r w:rsidRPr="00B407FB">
              <w:rPr>
                <w:rFonts w:ascii="Arial" w:hAnsi="Arial" w:cs="Arial"/>
                <w:b/>
                <w:bCs/>
              </w:rPr>
              <w:t>ELEMENTO DE LA POLITICA</w:t>
            </w:r>
          </w:p>
        </w:tc>
        <w:tc>
          <w:tcPr>
            <w:tcW w:w="6940" w:type="dxa"/>
            <w:shd w:val="clear" w:color="auto" w:fill="D5DCE4" w:themeFill="text2" w:themeFillTint="33"/>
            <w:noWrap/>
            <w:hideMark/>
          </w:tcPr>
          <w:p w:rsidR="00B407FB" w:rsidRPr="00B407FB" w:rsidRDefault="00B407FB" w:rsidP="00B407FB">
            <w:pPr>
              <w:jc w:val="center"/>
              <w:rPr>
                <w:rFonts w:ascii="Arial" w:hAnsi="Arial" w:cs="Arial"/>
                <w:b/>
                <w:bCs/>
              </w:rPr>
            </w:pPr>
            <w:r w:rsidRPr="00B407FB">
              <w:rPr>
                <w:rFonts w:ascii="Arial" w:hAnsi="Arial" w:cs="Arial"/>
                <w:b/>
                <w:bCs/>
              </w:rPr>
              <w:t>OBJETIVOS DE CALIDAD</w:t>
            </w:r>
          </w:p>
        </w:tc>
      </w:tr>
      <w:tr w:rsidR="00B407FB" w:rsidRPr="00B407FB" w:rsidTr="00B407FB">
        <w:trPr>
          <w:trHeight w:val="600"/>
        </w:trPr>
        <w:tc>
          <w:tcPr>
            <w:tcW w:w="3600" w:type="dxa"/>
            <w:vMerge w:val="restart"/>
            <w:hideMark/>
          </w:tcPr>
          <w:p w:rsidR="00B407FB" w:rsidRPr="00B407FB" w:rsidRDefault="00B407FB" w:rsidP="004A6F63">
            <w:pPr>
              <w:jc w:val="both"/>
              <w:rPr>
                <w:rFonts w:ascii="Arial" w:hAnsi="Arial" w:cs="Arial"/>
              </w:rPr>
            </w:pPr>
            <w:r w:rsidRPr="00B407FB">
              <w:rPr>
                <w:rFonts w:ascii="Arial" w:hAnsi="Arial" w:cs="Arial"/>
              </w:rPr>
              <w:t>encargada del bienestar y mejoramiento de la calidad de vida de sus ciudadanos, atención cordial, efectiva y oportuna, brindando comunicación permanente y continua</w:t>
            </w:r>
          </w:p>
        </w:tc>
        <w:tc>
          <w:tcPr>
            <w:tcW w:w="6940" w:type="dxa"/>
            <w:hideMark/>
          </w:tcPr>
          <w:p w:rsidR="00B407FB" w:rsidRPr="00B407FB" w:rsidRDefault="00B407FB" w:rsidP="004A6F63">
            <w:pPr>
              <w:jc w:val="both"/>
              <w:rPr>
                <w:rFonts w:ascii="Arial" w:hAnsi="Arial" w:cs="Arial"/>
              </w:rPr>
            </w:pPr>
            <w:r w:rsidRPr="00B407FB">
              <w:rPr>
                <w:rFonts w:ascii="Arial" w:hAnsi="Arial" w:cs="Arial"/>
              </w:rPr>
              <w:t>Garantizar el bienestar, protección y el mejoramiento de la calidad de vida de los habitantes del municipio de Lebrija – Santander</w:t>
            </w:r>
          </w:p>
        </w:tc>
      </w:tr>
      <w:tr w:rsidR="00B407FB" w:rsidRPr="00B407FB" w:rsidTr="00B407FB">
        <w:trPr>
          <w:trHeight w:val="600"/>
        </w:trPr>
        <w:tc>
          <w:tcPr>
            <w:tcW w:w="3600" w:type="dxa"/>
            <w:vMerge/>
            <w:hideMark/>
          </w:tcPr>
          <w:p w:rsidR="00B407FB" w:rsidRPr="00B407FB" w:rsidRDefault="00B407FB" w:rsidP="004A6F63">
            <w:pPr>
              <w:jc w:val="both"/>
              <w:rPr>
                <w:rFonts w:ascii="Arial" w:hAnsi="Arial" w:cs="Arial"/>
              </w:rPr>
            </w:pPr>
          </w:p>
        </w:tc>
        <w:tc>
          <w:tcPr>
            <w:tcW w:w="6940" w:type="dxa"/>
            <w:hideMark/>
          </w:tcPr>
          <w:p w:rsidR="00B407FB" w:rsidRPr="00B407FB" w:rsidRDefault="00B407FB" w:rsidP="004A6F63">
            <w:pPr>
              <w:jc w:val="both"/>
              <w:rPr>
                <w:rFonts w:ascii="Arial" w:hAnsi="Arial" w:cs="Arial"/>
              </w:rPr>
            </w:pPr>
            <w:r w:rsidRPr="00B407FB">
              <w:rPr>
                <w:rFonts w:ascii="Arial" w:hAnsi="Arial" w:cs="Arial"/>
              </w:rPr>
              <w:t>Atender oportunamente las quejas, reclamos y recursos presentados por los ciudadanos</w:t>
            </w:r>
          </w:p>
        </w:tc>
      </w:tr>
      <w:tr w:rsidR="00B407FB" w:rsidRPr="00B407FB" w:rsidTr="00B407FB">
        <w:trPr>
          <w:trHeight w:val="600"/>
        </w:trPr>
        <w:tc>
          <w:tcPr>
            <w:tcW w:w="3600" w:type="dxa"/>
            <w:vMerge/>
            <w:hideMark/>
          </w:tcPr>
          <w:p w:rsidR="00B407FB" w:rsidRPr="00B407FB" w:rsidRDefault="00B407FB" w:rsidP="004A6F63">
            <w:pPr>
              <w:jc w:val="both"/>
              <w:rPr>
                <w:rFonts w:ascii="Arial" w:hAnsi="Arial" w:cs="Arial"/>
              </w:rPr>
            </w:pPr>
          </w:p>
        </w:tc>
        <w:tc>
          <w:tcPr>
            <w:tcW w:w="6940" w:type="dxa"/>
            <w:hideMark/>
          </w:tcPr>
          <w:p w:rsidR="00B407FB" w:rsidRDefault="00B407FB" w:rsidP="004A6F63">
            <w:pPr>
              <w:jc w:val="both"/>
              <w:rPr>
                <w:rFonts w:ascii="Arial" w:hAnsi="Arial" w:cs="Arial"/>
              </w:rPr>
            </w:pPr>
            <w:r w:rsidRPr="00B407FB">
              <w:rPr>
                <w:rFonts w:ascii="Arial" w:hAnsi="Arial" w:cs="Arial"/>
              </w:rPr>
              <w:t>Satisfacer las necesidade</w:t>
            </w:r>
            <w:r w:rsidR="00B33C40">
              <w:rPr>
                <w:rFonts w:ascii="Arial" w:hAnsi="Arial" w:cs="Arial"/>
              </w:rPr>
              <w:t>s y expectativas de los ciudadanos.</w:t>
            </w:r>
          </w:p>
          <w:p w:rsidR="00B33C40" w:rsidRPr="00B407FB" w:rsidRDefault="00B33C40" w:rsidP="004A6F63">
            <w:pPr>
              <w:jc w:val="both"/>
              <w:rPr>
                <w:rFonts w:ascii="Arial" w:hAnsi="Arial" w:cs="Arial"/>
              </w:rPr>
            </w:pPr>
          </w:p>
        </w:tc>
      </w:tr>
      <w:tr w:rsidR="00B407FB" w:rsidRPr="00B407FB" w:rsidTr="00B407FB">
        <w:trPr>
          <w:trHeight w:val="600"/>
        </w:trPr>
        <w:tc>
          <w:tcPr>
            <w:tcW w:w="3600" w:type="dxa"/>
            <w:hideMark/>
          </w:tcPr>
          <w:p w:rsidR="00B407FB" w:rsidRPr="00B407FB" w:rsidRDefault="00B407FB" w:rsidP="004A6F63">
            <w:pPr>
              <w:jc w:val="both"/>
              <w:rPr>
                <w:rFonts w:ascii="Arial" w:hAnsi="Arial" w:cs="Arial"/>
              </w:rPr>
            </w:pPr>
            <w:r w:rsidRPr="00B407FB">
              <w:rPr>
                <w:rFonts w:ascii="Arial" w:hAnsi="Arial" w:cs="Arial"/>
              </w:rPr>
              <w:t xml:space="preserve"> transparencia total en sus procesos, y el uso eficiente de sus recursos</w:t>
            </w:r>
          </w:p>
        </w:tc>
        <w:tc>
          <w:tcPr>
            <w:tcW w:w="6940" w:type="dxa"/>
            <w:hideMark/>
          </w:tcPr>
          <w:p w:rsidR="00B407FB" w:rsidRPr="00B407FB" w:rsidRDefault="00B407FB" w:rsidP="004A6F63">
            <w:pPr>
              <w:jc w:val="both"/>
              <w:rPr>
                <w:rFonts w:ascii="Arial" w:hAnsi="Arial" w:cs="Arial"/>
              </w:rPr>
            </w:pPr>
            <w:bookmarkStart w:id="5" w:name="_GoBack"/>
            <w:r w:rsidRPr="00B407FB">
              <w:rPr>
                <w:rFonts w:ascii="Arial" w:hAnsi="Arial" w:cs="Arial"/>
              </w:rPr>
              <w:t xml:space="preserve">Promover el uso adecuado de los bienes y recursos públicos implicados en la gestión de los procesos que </w:t>
            </w:r>
            <w:r w:rsidR="00B83210">
              <w:rPr>
                <w:rFonts w:ascii="Arial" w:hAnsi="Arial" w:cs="Arial"/>
              </w:rPr>
              <w:t>se desarrollen en la entidad</w:t>
            </w:r>
            <w:r w:rsidRPr="00B407FB">
              <w:rPr>
                <w:rFonts w:ascii="Arial" w:hAnsi="Arial" w:cs="Arial"/>
              </w:rPr>
              <w:t>.</w:t>
            </w:r>
            <w:bookmarkEnd w:id="5"/>
          </w:p>
        </w:tc>
      </w:tr>
      <w:tr w:rsidR="00B407FB" w:rsidRPr="00B407FB" w:rsidTr="00B407FB">
        <w:trPr>
          <w:trHeight w:val="600"/>
        </w:trPr>
        <w:tc>
          <w:tcPr>
            <w:tcW w:w="3600" w:type="dxa"/>
            <w:hideMark/>
          </w:tcPr>
          <w:p w:rsidR="00B407FB" w:rsidRPr="00B407FB" w:rsidRDefault="00B407FB" w:rsidP="004A6F63">
            <w:pPr>
              <w:jc w:val="both"/>
              <w:rPr>
                <w:rFonts w:ascii="Arial" w:hAnsi="Arial" w:cs="Arial"/>
              </w:rPr>
            </w:pPr>
            <w:r w:rsidRPr="00B407FB">
              <w:rPr>
                <w:rFonts w:ascii="Arial" w:hAnsi="Arial" w:cs="Arial"/>
              </w:rPr>
              <w:t xml:space="preserve">Se garantiza el fortalecimiento de las competencias del talento humano </w:t>
            </w:r>
          </w:p>
        </w:tc>
        <w:tc>
          <w:tcPr>
            <w:tcW w:w="6940" w:type="dxa"/>
            <w:hideMark/>
          </w:tcPr>
          <w:p w:rsidR="00B407FB" w:rsidRPr="00B407FB" w:rsidRDefault="00B407FB" w:rsidP="004A6F63">
            <w:pPr>
              <w:jc w:val="both"/>
              <w:rPr>
                <w:rFonts w:ascii="Arial" w:hAnsi="Arial" w:cs="Arial"/>
              </w:rPr>
            </w:pPr>
            <w:r w:rsidRPr="00B407FB">
              <w:rPr>
                <w:rFonts w:ascii="Arial" w:hAnsi="Arial" w:cs="Arial"/>
              </w:rPr>
              <w:t>Fortalecer la formación integral de los servidores públicos, alcanzando la excelencia en la gestión de los procesos.</w:t>
            </w:r>
          </w:p>
        </w:tc>
      </w:tr>
      <w:tr w:rsidR="00B407FB" w:rsidRPr="00B407FB" w:rsidTr="00B407FB">
        <w:trPr>
          <w:trHeight w:val="930"/>
        </w:trPr>
        <w:tc>
          <w:tcPr>
            <w:tcW w:w="3600" w:type="dxa"/>
            <w:hideMark/>
          </w:tcPr>
          <w:p w:rsidR="00B407FB" w:rsidRPr="00B407FB" w:rsidRDefault="00B407FB" w:rsidP="004A6F63">
            <w:pPr>
              <w:jc w:val="both"/>
              <w:rPr>
                <w:rFonts w:ascii="Arial" w:hAnsi="Arial" w:cs="Arial"/>
              </w:rPr>
            </w:pPr>
            <w:r w:rsidRPr="00B407FB">
              <w:rPr>
                <w:rFonts w:ascii="Arial" w:hAnsi="Arial" w:cs="Arial"/>
              </w:rPr>
              <w:t>se compromete al mejoramiento continuo del sistema integrado de gestión de calidad.</w:t>
            </w:r>
          </w:p>
        </w:tc>
        <w:tc>
          <w:tcPr>
            <w:tcW w:w="6940" w:type="dxa"/>
            <w:hideMark/>
          </w:tcPr>
          <w:p w:rsidR="00B407FB" w:rsidRPr="00B407FB" w:rsidRDefault="00B407FB" w:rsidP="004A6F63">
            <w:pPr>
              <w:jc w:val="both"/>
              <w:rPr>
                <w:rFonts w:ascii="Arial" w:hAnsi="Arial" w:cs="Arial"/>
              </w:rPr>
            </w:pPr>
            <w:r w:rsidRPr="00B407FB">
              <w:rPr>
                <w:rFonts w:ascii="Arial" w:hAnsi="Arial" w:cs="Arial"/>
              </w:rPr>
              <w:t>Garantizar el mejoramiento continuo de la gestión institucional, mediante el fortalecimiento de una cultura organizacional, basada en los principios de autogestión, apoyo entre los funcionarios, integración y autocontrol.</w:t>
            </w:r>
          </w:p>
        </w:tc>
      </w:tr>
    </w:tbl>
    <w:p w:rsidR="00B407FB" w:rsidRDefault="00B407FB" w:rsidP="006B6AF3">
      <w:pPr>
        <w:rPr>
          <w:rFonts w:ascii="Arial" w:hAnsi="Arial" w:cs="Arial"/>
        </w:rPr>
      </w:pPr>
    </w:p>
    <w:bookmarkEnd w:id="4"/>
    <w:p w:rsidR="008C55C4" w:rsidRPr="008C55C4" w:rsidRDefault="008C55C4" w:rsidP="006B6AF3">
      <w:pPr>
        <w:rPr>
          <w:rFonts w:ascii="Arial" w:hAnsi="Arial" w:cs="Arial"/>
          <w:b/>
        </w:rPr>
      </w:pPr>
    </w:p>
    <w:p w:rsidR="008C55C4" w:rsidRDefault="008C55C4" w:rsidP="008C55C4">
      <w:pPr>
        <w:pStyle w:val="Prrafodelista"/>
        <w:numPr>
          <w:ilvl w:val="1"/>
          <w:numId w:val="1"/>
        </w:numPr>
        <w:rPr>
          <w:rFonts w:ascii="Arial" w:hAnsi="Arial" w:cs="Arial"/>
          <w:b/>
        </w:rPr>
      </w:pPr>
      <w:r w:rsidRPr="008C55C4">
        <w:rPr>
          <w:rFonts w:ascii="Arial" w:hAnsi="Arial" w:cs="Arial"/>
          <w:b/>
        </w:rPr>
        <w:t>ENFOQUE BASADO EN PROCESOS</w:t>
      </w:r>
      <w:r>
        <w:rPr>
          <w:rFonts w:ascii="Arial" w:hAnsi="Arial" w:cs="Arial"/>
          <w:b/>
        </w:rPr>
        <w:t>.</w:t>
      </w:r>
    </w:p>
    <w:p w:rsidR="008C55C4" w:rsidRDefault="008C55C4" w:rsidP="008C55C4">
      <w:pPr>
        <w:rPr>
          <w:rFonts w:ascii="Arial" w:hAnsi="Arial" w:cs="Arial"/>
        </w:rPr>
      </w:pPr>
      <w:r>
        <w:rPr>
          <w:rFonts w:ascii="Arial" w:hAnsi="Arial" w:cs="Arial"/>
        </w:rPr>
        <w:lastRenderedPageBreak/>
        <w:t xml:space="preserve">El Modelo basado en procesos (Mapa de procesos) del Sistema de Gestión de calidad, muestra que el ciudadano y demás partes interesadas son de gran importancia, para definir los requisitos como elementos de entrada. </w:t>
      </w:r>
      <w:r w:rsidRPr="008C55C4">
        <w:rPr>
          <w:rFonts w:ascii="Arial" w:hAnsi="Arial" w:cs="Arial"/>
        </w:rPr>
        <w:t>La metodología (PHVA – Planear, Hacer, Verificar y Actuar) se encuentra implícita en</w:t>
      </w:r>
      <w:r>
        <w:rPr>
          <w:rFonts w:ascii="Arial" w:hAnsi="Arial" w:cs="Arial"/>
        </w:rPr>
        <w:t xml:space="preserve"> </w:t>
      </w:r>
      <w:r w:rsidRPr="008C55C4">
        <w:rPr>
          <w:rFonts w:ascii="Arial" w:hAnsi="Arial" w:cs="Arial"/>
        </w:rPr>
        <w:t>cada una de las caracterizaciones de los procesos de Sistema integrado de Gestión de</w:t>
      </w:r>
      <w:r>
        <w:rPr>
          <w:rFonts w:ascii="Arial" w:hAnsi="Arial" w:cs="Arial"/>
        </w:rPr>
        <w:t xml:space="preserve"> </w:t>
      </w:r>
      <w:r w:rsidRPr="008C55C4">
        <w:rPr>
          <w:rFonts w:ascii="Arial" w:hAnsi="Arial" w:cs="Arial"/>
        </w:rPr>
        <w:t>Calidad.</w:t>
      </w:r>
    </w:p>
    <w:p w:rsidR="00905424" w:rsidRDefault="00905424" w:rsidP="006821D1">
      <w:pPr>
        <w:tabs>
          <w:tab w:val="left" w:pos="1830"/>
        </w:tabs>
        <w:rPr>
          <w:rFonts w:ascii="Arial" w:hAnsi="Arial" w:cs="Arial"/>
        </w:rPr>
      </w:pPr>
    </w:p>
    <w:p w:rsidR="00FB3DE3" w:rsidRPr="00905424" w:rsidRDefault="00FB3DE3" w:rsidP="00905424">
      <w:pPr>
        <w:pStyle w:val="Prrafodelista"/>
        <w:numPr>
          <w:ilvl w:val="1"/>
          <w:numId w:val="1"/>
        </w:numPr>
        <w:jc w:val="both"/>
        <w:rPr>
          <w:rFonts w:ascii="Arial" w:hAnsi="Arial" w:cs="Arial"/>
          <w:b/>
        </w:rPr>
      </w:pPr>
      <w:r w:rsidRPr="00905424">
        <w:rPr>
          <w:rFonts w:ascii="Arial" w:hAnsi="Arial" w:cs="Arial"/>
          <w:b/>
        </w:rPr>
        <w:t>MAPA DE PROCESOS.</w:t>
      </w:r>
    </w:p>
    <w:p w:rsidR="00FB3DE3" w:rsidRDefault="00905424" w:rsidP="00905424">
      <w:pPr>
        <w:jc w:val="both"/>
        <w:rPr>
          <w:rFonts w:ascii="Arial" w:hAnsi="Arial" w:cs="Arial"/>
        </w:rPr>
      </w:pPr>
      <w:r w:rsidRPr="00905424">
        <w:rPr>
          <w:rFonts w:ascii="Arial" w:hAnsi="Arial" w:cs="Arial"/>
        </w:rPr>
        <w:t xml:space="preserve">La estructura del SISTEMA DE GESTION INTEGRADO (MECI-CALIDAD) de la Alcaldía del Municipio de </w:t>
      </w:r>
      <w:r>
        <w:rPr>
          <w:rFonts w:ascii="Arial" w:hAnsi="Arial" w:cs="Arial"/>
        </w:rPr>
        <w:t>Lebrija</w:t>
      </w:r>
      <w:r w:rsidRPr="00905424">
        <w:rPr>
          <w:rFonts w:ascii="Arial" w:hAnsi="Arial" w:cs="Arial"/>
        </w:rPr>
        <w:t xml:space="preserve">, se encuentra basada en procesos, cada uno de ellos estructurados bajo una caracterización propia y que a su vez se interacciona como lo establece el numeral 4.1 de la NTCGP1000:2009 en el literal (b), y se muestra en el MAPA DE PROCESOS. Estos procesos fueron clasificados en </w:t>
      </w:r>
      <w:r>
        <w:rPr>
          <w:rFonts w:ascii="Arial" w:hAnsi="Arial" w:cs="Arial"/>
        </w:rPr>
        <w:t>c</w:t>
      </w:r>
      <w:r w:rsidR="008E1FB5">
        <w:rPr>
          <w:rFonts w:ascii="Arial" w:hAnsi="Arial" w:cs="Arial"/>
        </w:rPr>
        <w:t>uatro</w:t>
      </w:r>
      <w:r w:rsidRPr="00905424">
        <w:rPr>
          <w:rFonts w:ascii="Arial" w:hAnsi="Arial" w:cs="Arial"/>
        </w:rPr>
        <w:t xml:space="preserve"> grandes grupos a saber: Estratégicos, Misionales, Apoyo</w:t>
      </w:r>
      <w:r>
        <w:rPr>
          <w:rFonts w:ascii="Arial" w:hAnsi="Arial" w:cs="Arial"/>
        </w:rPr>
        <w:t xml:space="preserve">, </w:t>
      </w:r>
      <w:r w:rsidR="008E1FB5">
        <w:rPr>
          <w:rFonts w:ascii="Arial" w:hAnsi="Arial" w:cs="Arial"/>
        </w:rPr>
        <w:t>Mejoramiento y Control</w:t>
      </w:r>
      <w:r w:rsidRPr="00905424">
        <w:rPr>
          <w:rFonts w:ascii="Arial" w:hAnsi="Arial" w:cs="Arial"/>
        </w:rPr>
        <w:t>.</w:t>
      </w:r>
    </w:p>
    <w:p w:rsidR="001B17CD" w:rsidRDefault="001B17CD" w:rsidP="00905424">
      <w:pPr>
        <w:jc w:val="both"/>
        <w:rPr>
          <w:rFonts w:ascii="Arial" w:hAnsi="Arial" w:cs="Arial"/>
        </w:rPr>
      </w:pPr>
    </w:p>
    <w:p w:rsidR="001B17CD" w:rsidRDefault="001B17CD" w:rsidP="00905424">
      <w:pPr>
        <w:jc w:val="both"/>
        <w:rPr>
          <w:rFonts w:ascii="Arial" w:hAnsi="Arial" w:cs="Arial"/>
        </w:rPr>
      </w:pPr>
      <w:r w:rsidRPr="001B17CD">
        <w:rPr>
          <w:rFonts w:ascii="Arial" w:hAnsi="Arial" w:cs="Arial"/>
          <w:noProof/>
        </w:rPr>
        <w:drawing>
          <wp:inline distT="0" distB="0" distL="0" distR="0" wp14:anchorId="70B18484" wp14:editId="199879E8">
            <wp:extent cx="5612130" cy="3156585"/>
            <wp:effectExtent l="0" t="0" r="7620" b="571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12130" cy="3156585"/>
                    </a:xfrm>
                    <a:prstGeom prst="rect">
                      <a:avLst/>
                    </a:prstGeom>
                  </pic:spPr>
                </pic:pic>
              </a:graphicData>
            </a:graphic>
          </wp:inline>
        </w:drawing>
      </w:r>
    </w:p>
    <w:p w:rsidR="00973077" w:rsidRDefault="00973077" w:rsidP="00905424">
      <w:pPr>
        <w:jc w:val="both"/>
        <w:rPr>
          <w:rFonts w:ascii="Arial" w:hAnsi="Arial" w:cs="Arial"/>
          <w:b/>
        </w:rPr>
      </w:pPr>
    </w:p>
    <w:p w:rsidR="00FB6F68" w:rsidRDefault="00FB6F68" w:rsidP="00905424">
      <w:pPr>
        <w:jc w:val="both"/>
        <w:rPr>
          <w:rFonts w:ascii="Arial" w:hAnsi="Arial" w:cs="Arial"/>
          <w:b/>
        </w:rPr>
      </w:pPr>
    </w:p>
    <w:p w:rsidR="00FB6F68" w:rsidRDefault="00FB6F68" w:rsidP="00905424">
      <w:pPr>
        <w:jc w:val="both"/>
        <w:rPr>
          <w:rFonts w:ascii="Arial" w:hAnsi="Arial" w:cs="Arial"/>
          <w:b/>
        </w:rPr>
      </w:pPr>
    </w:p>
    <w:p w:rsidR="00FB6F68" w:rsidRPr="0064732E" w:rsidRDefault="00FB6F68" w:rsidP="00905424">
      <w:pPr>
        <w:jc w:val="both"/>
        <w:rPr>
          <w:rFonts w:ascii="Arial" w:hAnsi="Arial" w:cs="Arial"/>
          <w:b/>
        </w:rPr>
      </w:pPr>
    </w:p>
    <w:p w:rsidR="0064732E" w:rsidRPr="0064732E" w:rsidRDefault="00665726" w:rsidP="00FA322B">
      <w:pPr>
        <w:pStyle w:val="Prrafodelista"/>
        <w:numPr>
          <w:ilvl w:val="1"/>
          <w:numId w:val="1"/>
        </w:numPr>
        <w:jc w:val="both"/>
        <w:rPr>
          <w:rFonts w:ascii="Arial" w:hAnsi="Arial" w:cs="Arial"/>
          <w:b/>
        </w:rPr>
      </w:pPr>
      <w:r w:rsidRPr="0064732E">
        <w:rPr>
          <w:rFonts w:ascii="Arial" w:hAnsi="Arial" w:cs="Arial"/>
          <w:b/>
        </w:rPr>
        <w:t>CLASIFICACION Y DESCRIPCION DE LOS PROCESOS</w:t>
      </w:r>
      <w:r w:rsidR="00FA322B" w:rsidRPr="0064732E">
        <w:rPr>
          <w:rFonts w:ascii="Arial" w:hAnsi="Arial" w:cs="Arial"/>
          <w:b/>
        </w:rPr>
        <w:t xml:space="preserve"> DEL SIGC.</w:t>
      </w:r>
    </w:p>
    <w:p w:rsidR="00DD398C" w:rsidRPr="0091180C" w:rsidRDefault="00DD398C" w:rsidP="0064732E">
      <w:pPr>
        <w:pStyle w:val="Prrafodelista"/>
        <w:jc w:val="both"/>
        <w:rPr>
          <w:rFonts w:ascii="Arial" w:hAnsi="Arial" w:cs="Arial"/>
        </w:rPr>
      </w:pPr>
      <w:r>
        <w:lastRenderedPageBreak/>
        <w:fldChar w:fldCharType="begin"/>
      </w:r>
      <w:r>
        <w:instrText xml:space="preserve"> LINK </w:instrText>
      </w:r>
      <w:r w:rsidR="00B97C41">
        <w:instrText xml:space="preserve">Excel.Sheet.12 "C:\\Users\\CHECHY\\Downloads\\CLASIFICACION PROCESOS.xlsx" Hoja1!F2C1:F7C8 </w:instrText>
      </w:r>
      <w:r>
        <w:instrText xml:space="preserve">\a \f 4 \h </w:instrText>
      </w:r>
      <w:r>
        <w:fldChar w:fldCharType="separate"/>
      </w:r>
    </w:p>
    <w:tbl>
      <w:tblPr>
        <w:tblW w:w="9680" w:type="dxa"/>
        <w:tblCellMar>
          <w:left w:w="70" w:type="dxa"/>
          <w:right w:w="70" w:type="dxa"/>
        </w:tblCellMar>
        <w:tblLook w:val="04A0" w:firstRow="1" w:lastRow="0" w:firstColumn="1" w:lastColumn="0" w:noHBand="0" w:noVBand="1"/>
      </w:tblPr>
      <w:tblGrid>
        <w:gridCol w:w="1752"/>
        <w:gridCol w:w="5301"/>
        <w:gridCol w:w="2627"/>
      </w:tblGrid>
      <w:tr w:rsidR="00DD398C" w:rsidRPr="00DD398C" w:rsidTr="0091180C">
        <w:trPr>
          <w:trHeight w:val="540"/>
        </w:trPr>
        <w:tc>
          <w:tcPr>
            <w:tcW w:w="9680" w:type="dxa"/>
            <w:gridSpan w:val="3"/>
            <w:tcBorders>
              <w:top w:val="single" w:sz="8" w:space="0" w:color="auto"/>
              <w:left w:val="single" w:sz="8" w:space="0" w:color="auto"/>
              <w:bottom w:val="single" w:sz="4" w:space="0" w:color="auto"/>
              <w:right w:val="single" w:sz="8" w:space="0" w:color="000000"/>
            </w:tcBorders>
            <w:shd w:val="clear" w:color="000000" w:fill="D6DCE4"/>
            <w:noWrap/>
            <w:vAlign w:val="center"/>
            <w:hideMark/>
          </w:tcPr>
          <w:p w:rsidR="00DD398C" w:rsidRPr="00DD398C" w:rsidRDefault="00DD398C" w:rsidP="00DD398C">
            <w:pPr>
              <w:spacing w:after="0" w:line="240" w:lineRule="auto"/>
              <w:jc w:val="center"/>
              <w:rPr>
                <w:rFonts w:ascii="Arial" w:eastAsia="Times New Roman" w:hAnsi="Arial" w:cs="Arial"/>
                <w:b/>
                <w:bCs/>
                <w:color w:val="000000"/>
                <w:sz w:val="20"/>
                <w:szCs w:val="20"/>
                <w:lang w:eastAsia="es-CO"/>
              </w:rPr>
            </w:pPr>
            <w:r w:rsidRPr="00DD398C">
              <w:rPr>
                <w:rFonts w:ascii="Arial" w:eastAsia="Times New Roman" w:hAnsi="Arial" w:cs="Arial"/>
                <w:b/>
                <w:bCs/>
                <w:color w:val="000000"/>
                <w:sz w:val="20"/>
                <w:szCs w:val="20"/>
                <w:lang w:eastAsia="es-CO"/>
              </w:rPr>
              <w:t>CLASIFICACION Y DESCRIPCION</w:t>
            </w:r>
          </w:p>
        </w:tc>
      </w:tr>
      <w:tr w:rsidR="0091180C" w:rsidRPr="00DD398C" w:rsidTr="0091180C">
        <w:trPr>
          <w:trHeight w:val="300"/>
        </w:trPr>
        <w:tc>
          <w:tcPr>
            <w:tcW w:w="1752" w:type="dxa"/>
            <w:tcBorders>
              <w:top w:val="nil"/>
              <w:left w:val="single" w:sz="8" w:space="0" w:color="auto"/>
              <w:bottom w:val="single" w:sz="4" w:space="0" w:color="auto"/>
              <w:right w:val="single" w:sz="4" w:space="0" w:color="auto"/>
            </w:tcBorders>
            <w:shd w:val="clear" w:color="000000" w:fill="D6DCE4"/>
            <w:noWrap/>
            <w:vAlign w:val="center"/>
            <w:hideMark/>
          </w:tcPr>
          <w:p w:rsidR="0091180C" w:rsidRPr="00DD398C" w:rsidRDefault="0091180C" w:rsidP="00DD398C">
            <w:pPr>
              <w:spacing w:after="0" w:line="240" w:lineRule="auto"/>
              <w:jc w:val="center"/>
              <w:rPr>
                <w:rFonts w:ascii="Arial" w:eastAsia="Times New Roman" w:hAnsi="Arial" w:cs="Arial"/>
                <w:b/>
                <w:bCs/>
                <w:color w:val="000000"/>
                <w:sz w:val="20"/>
                <w:szCs w:val="20"/>
                <w:lang w:eastAsia="es-CO"/>
              </w:rPr>
            </w:pPr>
            <w:r w:rsidRPr="00DD398C">
              <w:rPr>
                <w:rFonts w:ascii="Arial" w:eastAsia="Times New Roman" w:hAnsi="Arial" w:cs="Arial"/>
                <w:b/>
                <w:bCs/>
                <w:color w:val="000000"/>
                <w:sz w:val="20"/>
                <w:szCs w:val="20"/>
                <w:lang w:eastAsia="es-CO"/>
              </w:rPr>
              <w:t>PROCESO</w:t>
            </w:r>
          </w:p>
        </w:tc>
        <w:tc>
          <w:tcPr>
            <w:tcW w:w="5301" w:type="dxa"/>
            <w:tcBorders>
              <w:top w:val="single" w:sz="4" w:space="0" w:color="auto"/>
              <w:left w:val="nil"/>
              <w:bottom w:val="single" w:sz="4" w:space="0" w:color="auto"/>
              <w:right w:val="single" w:sz="4" w:space="0" w:color="auto"/>
            </w:tcBorders>
            <w:shd w:val="clear" w:color="000000" w:fill="D6DCE4"/>
            <w:noWrap/>
            <w:vAlign w:val="bottom"/>
            <w:hideMark/>
          </w:tcPr>
          <w:p w:rsidR="0091180C" w:rsidRPr="00DD398C" w:rsidRDefault="0091180C" w:rsidP="00DD398C">
            <w:pPr>
              <w:spacing w:after="0" w:line="240" w:lineRule="auto"/>
              <w:jc w:val="center"/>
              <w:rPr>
                <w:rFonts w:ascii="Arial" w:eastAsia="Times New Roman" w:hAnsi="Arial" w:cs="Arial"/>
                <w:b/>
                <w:bCs/>
                <w:color w:val="000000"/>
                <w:sz w:val="20"/>
                <w:szCs w:val="20"/>
                <w:lang w:eastAsia="es-CO"/>
              </w:rPr>
            </w:pPr>
            <w:r w:rsidRPr="00DD398C">
              <w:rPr>
                <w:rFonts w:ascii="Arial" w:eastAsia="Times New Roman" w:hAnsi="Arial" w:cs="Arial"/>
                <w:b/>
                <w:bCs/>
                <w:color w:val="000000"/>
                <w:sz w:val="20"/>
                <w:szCs w:val="20"/>
                <w:lang w:eastAsia="es-CO"/>
              </w:rPr>
              <w:t>DESCRIPCION</w:t>
            </w:r>
          </w:p>
        </w:tc>
        <w:tc>
          <w:tcPr>
            <w:tcW w:w="2627" w:type="dxa"/>
            <w:tcBorders>
              <w:top w:val="nil"/>
              <w:left w:val="nil"/>
              <w:bottom w:val="single" w:sz="4" w:space="0" w:color="auto"/>
              <w:right w:val="single" w:sz="8" w:space="0" w:color="auto"/>
            </w:tcBorders>
            <w:shd w:val="clear" w:color="000000" w:fill="D6DCE4"/>
            <w:noWrap/>
            <w:vAlign w:val="bottom"/>
            <w:hideMark/>
          </w:tcPr>
          <w:p w:rsidR="0091180C" w:rsidRPr="00DD398C" w:rsidRDefault="0091180C" w:rsidP="00DD398C">
            <w:pPr>
              <w:spacing w:after="0" w:line="240" w:lineRule="auto"/>
              <w:rPr>
                <w:rFonts w:ascii="Arial" w:eastAsia="Times New Roman" w:hAnsi="Arial" w:cs="Arial"/>
                <w:b/>
                <w:bCs/>
                <w:color w:val="000000"/>
                <w:sz w:val="20"/>
                <w:szCs w:val="20"/>
                <w:lang w:eastAsia="es-CO"/>
              </w:rPr>
            </w:pPr>
            <w:r w:rsidRPr="00DD398C">
              <w:rPr>
                <w:rFonts w:ascii="Arial" w:eastAsia="Times New Roman" w:hAnsi="Arial" w:cs="Arial"/>
                <w:b/>
                <w:bCs/>
                <w:color w:val="000000"/>
                <w:sz w:val="20"/>
                <w:szCs w:val="20"/>
                <w:lang w:eastAsia="es-CO"/>
              </w:rPr>
              <w:t>NOMBRE DEL PROCESO</w:t>
            </w:r>
          </w:p>
          <w:p w:rsidR="0091180C" w:rsidRPr="00DD398C" w:rsidRDefault="0091180C" w:rsidP="00DD398C">
            <w:pPr>
              <w:spacing w:after="0" w:line="240" w:lineRule="auto"/>
              <w:rPr>
                <w:rFonts w:ascii="Arial" w:eastAsia="Times New Roman" w:hAnsi="Arial" w:cs="Arial"/>
                <w:b/>
                <w:bCs/>
                <w:color w:val="000000"/>
                <w:sz w:val="20"/>
                <w:szCs w:val="20"/>
                <w:lang w:eastAsia="es-CO"/>
              </w:rPr>
            </w:pPr>
            <w:r w:rsidRPr="00DD398C">
              <w:rPr>
                <w:rFonts w:ascii="Arial" w:eastAsia="Times New Roman" w:hAnsi="Arial" w:cs="Arial"/>
                <w:b/>
                <w:bCs/>
                <w:color w:val="000000"/>
                <w:sz w:val="20"/>
                <w:szCs w:val="20"/>
                <w:lang w:eastAsia="es-CO"/>
              </w:rPr>
              <w:t> </w:t>
            </w:r>
          </w:p>
        </w:tc>
      </w:tr>
      <w:tr w:rsidR="00DD398C" w:rsidRPr="00DD398C" w:rsidTr="0091180C">
        <w:trPr>
          <w:trHeight w:val="1140"/>
        </w:trPr>
        <w:tc>
          <w:tcPr>
            <w:tcW w:w="1752" w:type="dxa"/>
            <w:tcBorders>
              <w:top w:val="nil"/>
              <w:left w:val="single" w:sz="8" w:space="0" w:color="auto"/>
              <w:bottom w:val="single" w:sz="4" w:space="0" w:color="auto"/>
              <w:right w:val="single" w:sz="4" w:space="0" w:color="auto"/>
            </w:tcBorders>
            <w:shd w:val="clear" w:color="auto" w:fill="auto"/>
            <w:noWrap/>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ESTRATEGICO</w:t>
            </w:r>
          </w:p>
        </w:tc>
        <w:tc>
          <w:tcPr>
            <w:tcW w:w="5301" w:type="dxa"/>
            <w:tcBorders>
              <w:top w:val="single" w:sz="4" w:space="0" w:color="auto"/>
              <w:left w:val="nil"/>
              <w:bottom w:val="single" w:sz="4" w:space="0" w:color="auto"/>
              <w:right w:val="single" w:sz="4" w:space="0" w:color="auto"/>
            </w:tcBorders>
            <w:shd w:val="clear" w:color="auto" w:fill="auto"/>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Son el marco de referencia de la Alcaldía del Municipio de Lebrija y, por tanto, direccionan el desarrollo y actuación de los procesos clave y de soporte.</w:t>
            </w:r>
          </w:p>
        </w:tc>
        <w:tc>
          <w:tcPr>
            <w:tcW w:w="2627" w:type="dxa"/>
            <w:tcBorders>
              <w:top w:val="single" w:sz="4" w:space="0" w:color="auto"/>
              <w:left w:val="nil"/>
              <w:bottom w:val="single" w:sz="4" w:space="0" w:color="auto"/>
              <w:right w:val="single" w:sz="8" w:space="0" w:color="000000"/>
            </w:tcBorders>
            <w:shd w:val="clear" w:color="auto" w:fill="auto"/>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Gestión de planeación</w:t>
            </w:r>
            <w:r w:rsidRPr="00DD398C">
              <w:rPr>
                <w:rFonts w:ascii="Arial" w:eastAsia="Times New Roman" w:hAnsi="Arial" w:cs="Arial"/>
                <w:color w:val="000000"/>
                <w:sz w:val="20"/>
                <w:szCs w:val="20"/>
                <w:lang w:eastAsia="es-CO"/>
              </w:rPr>
              <w:br/>
              <w:t>Direccionamiento estratégico</w:t>
            </w:r>
          </w:p>
        </w:tc>
      </w:tr>
      <w:tr w:rsidR="00DD398C" w:rsidRPr="00DD398C" w:rsidTr="0091180C">
        <w:trPr>
          <w:trHeight w:val="3090"/>
        </w:trPr>
        <w:tc>
          <w:tcPr>
            <w:tcW w:w="17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MISIONALES</w:t>
            </w:r>
          </w:p>
        </w:tc>
        <w:tc>
          <w:tcPr>
            <w:tcW w:w="5301" w:type="dxa"/>
            <w:tcBorders>
              <w:top w:val="single" w:sz="4" w:space="0" w:color="auto"/>
              <w:left w:val="nil"/>
              <w:bottom w:val="single" w:sz="4" w:space="0" w:color="auto"/>
              <w:right w:val="single" w:sz="4" w:space="0" w:color="auto"/>
            </w:tcBorders>
            <w:shd w:val="clear" w:color="auto" w:fill="auto"/>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Requieren una integración generadora de valor en cada interacción, la cual da como resultado el cumplimiento a la misión de la entidad.</w:t>
            </w:r>
          </w:p>
        </w:tc>
        <w:tc>
          <w:tcPr>
            <w:tcW w:w="2627" w:type="dxa"/>
            <w:tcBorders>
              <w:top w:val="single" w:sz="4" w:space="0" w:color="auto"/>
              <w:left w:val="nil"/>
              <w:bottom w:val="single" w:sz="4" w:space="0" w:color="auto"/>
              <w:right w:val="single" w:sz="8" w:space="0" w:color="000000"/>
            </w:tcBorders>
            <w:shd w:val="clear" w:color="auto" w:fill="auto"/>
            <w:vAlign w:val="bottom"/>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Gestión de salud social y medio ambiente</w:t>
            </w:r>
            <w:r w:rsidRPr="00DD398C">
              <w:rPr>
                <w:rFonts w:ascii="Arial" w:eastAsia="Times New Roman" w:hAnsi="Arial" w:cs="Arial"/>
                <w:color w:val="000000"/>
                <w:sz w:val="20"/>
                <w:szCs w:val="20"/>
                <w:lang w:eastAsia="es-CO"/>
              </w:rPr>
              <w:br/>
              <w:t>Gestión de desarrollo social y económico</w:t>
            </w:r>
            <w:r w:rsidRPr="00DD398C">
              <w:rPr>
                <w:rFonts w:ascii="Arial" w:eastAsia="Times New Roman" w:hAnsi="Arial" w:cs="Arial"/>
                <w:color w:val="000000"/>
                <w:sz w:val="20"/>
                <w:szCs w:val="20"/>
                <w:lang w:eastAsia="es-CO"/>
              </w:rPr>
              <w:br/>
              <w:t>Gestión y desarrollo de infraestructura</w:t>
            </w:r>
            <w:r w:rsidRPr="00DD398C">
              <w:rPr>
                <w:rFonts w:ascii="Arial" w:eastAsia="Times New Roman" w:hAnsi="Arial" w:cs="Arial"/>
                <w:color w:val="000000"/>
                <w:sz w:val="20"/>
                <w:szCs w:val="20"/>
                <w:lang w:eastAsia="es-CO"/>
              </w:rPr>
              <w:br/>
              <w:t>Gestión de tránsito y movilidad</w:t>
            </w:r>
            <w:r w:rsidRPr="00DD398C">
              <w:rPr>
                <w:rFonts w:ascii="Arial" w:eastAsia="Times New Roman" w:hAnsi="Arial" w:cs="Arial"/>
                <w:color w:val="000000"/>
                <w:sz w:val="20"/>
                <w:szCs w:val="20"/>
                <w:lang w:eastAsia="es-CO"/>
              </w:rPr>
              <w:br/>
              <w:t>Gestión de gobierno</w:t>
            </w:r>
          </w:p>
        </w:tc>
      </w:tr>
      <w:tr w:rsidR="00DD398C" w:rsidRPr="00DD398C" w:rsidTr="0091180C">
        <w:trPr>
          <w:trHeight w:val="3015"/>
        </w:trPr>
        <w:tc>
          <w:tcPr>
            <w:tcW w:w="1752" w:type="dxa"/>
            <w:tcBorders>
              <w:top w:val="nil"/>
              <w:left w:val="single" w:sz="8" w:space="0" w:color="auto"/>
              <w:bottom w:val="single" w:sz="4" w:space="0" w:color="auto"/>
              <w:right w:val="single" w:sz="4" w:space="0" w:color="auto"/>
            </w:tcBorders>
            <w:shd w:val="clear" w:color="auto" w:fill="auto"/>
            <w:noWrap/>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APOYO</w:t>
            </w:r>
          </w:p>
        </w:tc>
        <w:tc>
          <w:tcPr>
            <w:tcW w:w="5301" w:type="dxa"/>
            <w:tcBorders>
              <w:top w:val="single" w:sz="4" w:space="0" w:color="auto"/>
              <w:left w:val="nil"/>
              <w:bottom w:val="single" w:sz="4" w:space="0" w:color="auto"/>
              <w:right w:val="single" w:sz="4" w:space="0" w:color="auto"/>
            </w:tcBorders>
            <w:shd w:val="clear" w:color="auto" w:fill="auto"/>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Son los procesos que facilitan que se produzca el servicio misional de la Entidad, con las características de calidad que se requiere</w:t>
            </w:r>
          </w:p>
        </w:tc>
        <w:tc>
          <w:tcPr>
            <w:tcW w:w="2627" w:type="dxa"/>
            <w:tcBorders>
              <w:top w:val="single" w:sz="4" w:space="0" w:color="auto"/>
              <w:left w:val="nil"/>
              <w:bottom w:val="single" w:sz="4" w:space="0" w:color="auto"/>
              <w:right w:val="single" w:sz="8" w:space="0" w:color="000000"/>
            </w:tcBorders>
            <w:shd w:val="clear" w:color="auto" w:fill="auto"/>
            <w:vAlign w:val="bottom"/>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Gestión del talento humano</w:t>
            </w:r>
            <w:r w:rsidRPr="00DD398C">
              <w:rPr>
                <w:rFonts w:ascii="Arial" w:eastAsia="Times New Roman" w:hAnsi="Arial" w:cs="Arial"/>
                <w:color w:val="000000"/>
                <w:sz w:val="20"/>
                <w:szCs w:val="20"/>
                <w:lang w:eastAsia="es-CO"/>
              </w:rPr>
              <w:br/>
              <w:t>Gestión de Almacén e Inventario</w:t>
            </w:r>
            <w:r w:rsidRPr="00DD398C">
              <w:rPr>
                <w:rFonts w:ascii="Arial" w:eastAsia="Times New Roman" w:hAnsi="Arial" w:cs="Arial"/>
                <w:color w:val="000000"/>
                <w:sz w:val="20"/>
                <w:szCs w:val="20"/>
                <w:lang w:eastAsia="es-CO"/>
              </w:rPr>
              <w:br/>
              <w:t>Gestión documental</w:t>
            </w:r>
            <w:r w:rsidRPr="00DD398C">
              <w:rPr>
                <w:rFonts w:ascii="Arial" w:eastAsia="Times New Roman" w:hAnsi="Arial" w:cs="Arial"/>
                <w:color w:val="000000"/>
                <w:sz w:val="20"/>
                <w:szCs w:val="20"/>
                <w:lang w:eastAsia="es-CO"/>
              </w:rPr>
              <w:br/>
              <w:t>Seguridad y Salud en el Trabajo</w:t>
            </w:r>
            <w:r w:rsidRPr="00DD398C">
              <w:rPr>
                <w:rFonts w:ascii="Arial" w:eastAsia="Times New Roman" w:hAnsi="Arial" w:cs="Arial"/>
                <w:color w:val="000000"/>
                <w:sz w:val="20"/>
                <w:szCs w:val="20"/>
                <w:lang w:eastAsia="es-CO"/>
              </w:rPr>
              <w:br/>
              <w:t>Gestión financiera</w:t>
            </w:r>
          </w:p>
        </w:tc>
      </w:tr>
      <w:tr w:rsidR="00DD398C" w:rsidRPr="00DD398C" w:rsidTr="0091180C">
        <w:trPr>
          <w:trHeight w:val="1665"/>
        </w:trPr>
        <w:tc>
          <w:tcPr>
            <w:tcW w:w="1752" w:type="dxa"/>
            <w:tcBorders>
              <w:top w:val="nil"/>
              <w:left w:val="single" w:sz="8" w:space="0" w:color="auto"/>
              <w:bottom w:val="single" w:sz="8" w:space="0" w:color="auto"/>
              <w:right w:val="single" w:sz="4" w:space="0" w:color="auto"/>
            </w:tcBorders>
            <w:shd w:val="clear" w:color="auto" w:fill="auto"/>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MEJORAMIENTO Y CONTROL</w:t>
            </w:r>
          </w:p>
        </w:tc>
        <w:tc>
          <w:tcPr>
            <w:tcW w:w="5301" w:type="dxa"/>
            <w:tcBorders>
              <w:top w:val="single" w:sz="4" w:space="0" w:color="auto"/>
              <w:left w:val="nil"/>
              <w:bottom w:val="single" w:sz="8" w:space="0" w:color="auto"/>
              <w:right w:val="single" w:sz="4" w:space="0" w:color="auto"/>
            </w:tcBorders>
            <w:shd w:val="clear" w:color="auto" w:fill="auto"/>
            <w:vAlign w:val="center"/>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Constituyen el elemento de control, y verificación de las actuaciones en los diferentes procesos, con el fin de realizar un mejoramiento continuo de los mismos</w:t>
            </w:r>
          </w:p>
        </w:tc>
        <w:tc>
          <w:tcPr>
            <w:tcW w:w="2627" w:type="dxa"/>
            <w:tcBorders>
              <w:top w:val="single" w:sz="4" w:space="0" w:color="auto"/>
              <w:left w:val="nil"/>
              <w:bottom w:val="single" w:sz="8" w:space="0" w:color="auto"/>
              <w:right w:val="single" w:sz="8" w:space="0" w:color="000000"/>
            </w:tcBorders>
            <w:shd w:val="clear" w:color="auto" w:fill="auto"/>
            <w:vAlign w:val="bottom"/>
            <w:hideMark/>
          </w:tcPr>
          <w:p w:rsidR="00DD398C" w:rsidRPr="00DD398C" w:rsidRDefault="00DD398C" w:rsidP="00DD398C">
            <w:pPr>
              <w:spacing w:after="0" w:line="240" w:lineRule="auto"/>
              <w:jc w:val="center"/>
              <w:rPr>
                <w:rFonts w:ascii="Arial" w:eastAsia="Times New Roman" w:hAnsi="Arial" w:cs="Arial"/>
                <w:color w:val="000000"/>
                <w:sz w:val="20"/>
                <w:szCs w:val="20"/>
                <w:lang w:eastAsia="es-CO"/>
              </w:rPr>
            </w:pPr>
            <w:r w:rsidRPr="00DD398C">
              <w:rPr>
                <w:rFonts w:ascii="Arial" w:eastAsia="Times New Roman" w:hAnsi="Arial" w:cs="Arial"/>
                <w:color w:val="000000"/>
                <w:sz w:val="20"/>
                <w:szCs w:val="20"/>
                <w:lang w:eastAsia="es-CO"/>
              </w:rPr>
              <w:t>Control interno y gestión</w:t>
            </w:r>
            <w:r w:rsidRPr="00DD398C">
              <w:rPr>
                <w:rFonts w:ascii="Arial" w:eastAsia="Times New Roman" w:hAnsi="Arial" w:cs="Arial"/>
                <w:color w:val="000000"/>
                <w:sz w:val="20"/>
                <w:szCs w:val="20"/>
                <w:lang w:eastAsia="es-CO"/>
              </w:rPr>
              <w:br/>
              <w:t>Mejora continua</w:t>
            </w:r>
          </w:p>
        </w:tc>
      </w:tr>
    </w:tbl>
    <w:p w:rsidR="00FA322B" w:rsidRDefault="00DD398C" w:rsidP="00FA322B">
      <w:pPr>
        <w:jc w:val="both"/>
        <w:rPr>
          <w:rFonts w:ascii="Arial" w:hAnsi="Arial" w:cs="Arial"/>
        </w:rPr>
      </w:pPr>
      <w:r>
        <w:rPr>
          <w:rFonts w:ascii="Arial" w:hAnsi="Arial" w:cs="Arial"/>
        </w:rPr>
        <w:fldChar w:fldCharType="end"/>
      </w:r>
    </w:p>
    <w:p w:rsidR="00241B8B" w:rsidRDefault="00E802B3" w:rsidP="00E802B3">
      <w:pPr>
        <w:pStyle w:val="Prrafodelista"/>
        <w:numPr>
          <w:ilvl w:val="1"/>
          <w:numId w:val="1"/>
        </w:numPr>
        <w:jc w:val="both"/>
        <w:rPr>
          <w:rFonts w:ascii="Arial" w:hAnsi="Arial" w:cs="Arial"/>
        </w:rPr>
      </w:pPr>
      <w:r w:rsidRPr="00E802B3">
        <w:rPr>
          <w:rFonts w:ascii="Arial" w:hAnsi="Arial" w:cs="Arial"/>
          <w:b/>
        </w:rPr>
        <w:t>CARACTERIZACION DE LOS PROCESOS</w:t>
      </w:r>
      <w:r>
        <w:rPr>
          <w:rFonts w:ascii="Arial" w:hAnsi="Arial" w:cs="Arial"/>
        </w:rPr>
        <w:t>.</w:t>
      </w:r>
    </w:p>
    <w:p w:rsidR="00E802B3" w:rsidRDefault="00E802B3" w:rsidP="00E802B3">
      <w:pPr>
        <w:jc w:val="both"/>
        <w:rPr>
          <w:rFonts w:ascii="Arial" w:hAnsi="Arial" w:cs="Arial"/>
        </w:rPr>
      </w:pPr>
      <w:r w:rsidRPr="00E802B3">
        <w:rPr>
          <w:rFonts w:ascii="Arial" w:hAnsi="Arial" w:cs="Arial"/>
        </w:rPr>
        <w:t xml:space="preserve">La Alcaldía del Municipio de </w:t>
      </w:r>
      <w:r>
        <w:rPr>
          <w:rFonts w:ascii="Arial" w:hAnsi="Arial" w:cs="Arial"/>
        </w:rPr>
        <w:t>Lebrija</w:t>
      </w:r>
      <w:r w:rsidRPr="00E802B3">
        <w:rPr>
          <w:rFonts w:ascii="Arial" w:hAnsi="Arial" w:cs="Arial"/>
        </w:rPr>
        <w:t xml:space="preserve"> ha definido describir claramente los aspectos generales de cada uno de los procesos mencionados anteriormente con el fin de establecer la </w:t>
      </w:r>
      <w:r w:rsidRPr="00E802B3">
        <w:rPr>
          <w:rFonts w:ascii="Arial" w:hAnsi="Arial" w:cs="Arial"/>
        </w:rPr>
        <w:lastRenderedPageBreak/>
        <w:t xml:space="preserve">interrelación entre procesos y evidenciar los aspectos que se deben tener en cuenta, como nombre del proceso, objetivo, alcance, líder del proceso y participantes </w:t>
      </w:r>
      <w:r w:rsidR="00066955" w:rsidRPr="00E802B3">
        <w:rPr>
          <w:rFonts w:ascii="Arial" w:hAnsi="Arial" w:cs="Arial"/>
        </w:rPr>
        <w:t>de este</w:t>
      </w:r>
      <w:r w:rsidRPr="00E802B3">
        <w:rPr>
          <w:rFonts w:ascii="Arial" w:hAnsi="Arial" w:cs="Arial"/>
        </w:rPr>
        <w:t>. De igual manera se establece los procesos entradas, actividades enfocadas en el ciclo del mejoramiento continuo (Ciclo PHVA), salidas, los proceso clientes, parámetros de control, requisitos Ley, de la NTCGP1000:2009 y MECI1000:2005 e indicadores.</w:t>
      </w:r>
    </w:p>
    <w:p w:rsidR="00066955" w:rsidRDefault="00066955" w:rsidP="006009E4">
      <w:pPr>
        <w:jc w:val="both"/>
        <w:rPr>
          <w:rFonts w:ascii="Arial" w:hAnsi="Arial" w:cs="Arial"/>
        </w:rPr>
      </w:pPr>
    </w:p>
    <w:p w:rsidR="006009E4" w:rsidRPr="006009E4" w:rsidRDefault="006009E4" w:rsidP="006009E4">
      <w:pPr>
        <w:pStyle w:val="Prrafodelista"/>
        <w:numPr>
          <w:ilvl w:val="0"/>
          <w:numId w:val="1"/>
        </w:numPr>
        <w:jc w:val="both"/>
        <w:rPr>
          <w:rFonts w:ascii="Arial" w:hAnsi="Arial" w:cs="Arial"/>
          <w:b/>
        </w:rPr>
      </w:pPr>
      <w:r w:rsidRPr="006009E4">
        <w:rPr>
          <w:rFonts w:ascii="Arial" w:hAnsi="Arial" w:cs="Arial"/>
          <w:b/>
        </w:rPr>
        <w:t>INDICADORES Y METAS</w:t>
      </w:r>
    </w:p>
    <w:p w:rsidR="006009E4" w:rsidRPr="006009E4" w:rsidRDefault="006009E4" w:rsidP="006009E4">
      <w:pPr>
        <w:jc w:val="both"/>
        <w:rPr>
          <w:rFonts w:ascii="Arial" w:hAnsi="Arial" w:cs="Arial"/>
        </w:rPr>
      </w:pPr>
      <w:r w:rsidRPr="006009E4">
        <w:rPr>
          <w:rFonts w:ascii="Arial" w:hAnsi="Arial" w:cs="Arial"/>
        </w:rPr>
        <w:t>Los indicadores de gestión permiten a la entidad evaluar su nivel de cumplimiento y de</w:t>
      </w:r>
      <w:r>
        <w:rPr>
          <w:rFonts w:ascii="Arial" w:hAnsi="Arial" w:cs="Arial"/>
        </w:rPr>
        <w:t xml:space="preserve"> </w:t>
      </w:r>
      <w:r w:rsidRPr="006009E4">
        <w:rPr>
          <w:rFonts w:ascii="Arial" w:hAnsi="Arial" w:cs="Arial"/>
        </w:rPr>
        <w:t>impacto, hacen las veces de control y permiten detectar a tiempo falencias en la</w:t>
      </w:r>
      <w:r>
        <w:rPr>
          <w:rFonts w:ascii="Arial" w:hAnsi="Arial" w:cs="Arial"/>
        </w:rPr>
        <w:t xml:space="preserve"> </w:t>
      </w:r>
      <w:r w:rsidRPr="006009E4">
        <w:rPr>
          <w:rFonts w:ascii="Arial" w:hAnsi="Arial" w:cs="Arial"/>
        </w:rPr>
        <w:t>prestación del servicio.</w:t>
      </w:r>
    </w:p>
    <w:p w:rsidR="006009E4" w:rsidRDefault="006009E4" w:rsidP="006009E4">
      <w:pPr>
        <w:jc w:val="both"/>
        <w:rPr>
          <w:rFonts w:ascii="Arial" w:hAnsi="Arial" w:cs="Arial"/>
        </w:rPr>
      </w:pPr>
      <w:r w:rsidRPr="006009E4">
        <w:rPr>
          <w:rFonts w:ascii="Arial" w:hAnsi="Arial" w:cs="Arial"/>
        </w:rPr>
        <w:t>La entidad cuenta con indicadores que permiten medir el grado de cumplimiento frente a</w:t>
      </w:r>
      <w:r>
        <w:rPr>
          <w:rFonts w:ascii="Arial" w:hAnsi="Arial" w:cs="Arial"/>
        </w:rPr>
        <w:t xml:space="preserve"> </w:t>
      </w:r>
      <w:r w:rsidRPr="006009E4">
        <w:rPr>
          <w:rFonts w:ascii="Arial" w:hAnsi="Arial" w:cs="Arial"/>
        </w:rPr>
        <w:t>los fines institucionales:</w:t>
      </w:r>
    </w:p>
    <w:p w:rsidR="006009E4" w:rsidRPr="006009E4" w:rsidRDefault="006009E4" w:rsidP="006009E4">
      <w:pPr>
        <w:jc w:val="both"/>
        <w:rPr>
          <w:rFonts w:ascii="Arial" w:hAnsi="Arial" w:cs="Arial"/>
        </w:rPr>
      </w:pPr>
      <w:r w:rsidRPr="006009E4">
        <w:rPr>
          <w:rFonts w:ascii="Arial" w:hAnsi="Arial" w:cs="Arial"/>
          <w:b/>
        </w:rPr>
        <w:t>Indicadores plan de acción misional</w:t>
      </w:r>
      <w:r w:rsidRPr="006009E4">
        <w:rPr>
          <w:rFonts w:ascii="Arial" w:hAnsi="Arial" w:cs="Arial"/>
        </w:rPr>
        <w:t>: corresponde a las metas definidas por cada una</w:t>
      </w:r>
      <w:r>
        <w:rPr>
          <w:rFonts w:ascii="Arial" w:hAnsi="Arial" w:cs="Arial"/>
        </w:rPr>
        <w:t xml:space="preserve"> </w:t>
      </w:r>
      <w:r w:rsidRPr="006009E4">
        <w:rPr>
          <w:rFonts w:ascii="Arial" w:hAnsi="Arial" w:cs="Arial"/>
        </w:rPr>
        <w:t>de las dependencias, contempladas en el Plan de Desarrollo Municipal, que permiten</w:t>
      </w:r>
      <w:r>
        <w:rPr>
          <w:rFonts w:ascii="Arial" w:hAnsi="Arial" w:cs="Arial"/>
        </w:rPr>
        <w:t xml:space="preserve"> </w:t>
      </w:r>
      <w:r w:rsidRPr="006009E4">
        <w:rPr>
          <w:rFonts w:ascii="Arial" w:hAnsi="Arial" w:cs="Arial"/>
        </w:rPr>
        <w:t>observar la gestión realizada por la entidad en cada una de las líneas estratégicas.</w:t>
      </w:r>
    </w:p>
    <w:p w:rsidR="006009E4" w:rsidRDefault="006009E4" w:rsidP="006009E4">
      <w:pPr>
        <w:jc w:val="both"/>
        <w:rPr>
          <w:rFonts w:ascii="Arial" w:hAnsi="Arial" w:cs="Arial"/>
        </w:rPr>
      </w:pPr>
      <w:r w:rsidRPr="006009E4">
        <w:rPr>
          <w:rFonts w:ascii="Arial" w:hAnsi="Arial" w:cs="Arial"/>
          <w:b/>
        </w:rPr>
        <w:t>Indicadores de gestión de calidad</w:t>
      </w:r>
      <w:r w:rsidRPr="006009E4">
        <w:rPr>
          <w:rFonts w:ascii="Arial" w:hAnsi="Arial" w:cs="Arial"/>
        </w:rPr>
        <w:t>: son las mediciones que cada uno de los procesos</w:t>
      </w:r>
      <w:r>
        <w:rPr>
          <w:rFonts w:ascii="Arial" w:hAnsi="Arial" w:cs="Arial"/>
        </w:rPr>
        <w:t xml:space="preserve"> </w:t>
      </w:r>
      <w:r w:rsidRPr="006009E4">
        <w:rPr>
          <w:rFonts w:ascii="Arial" w:hAnsi="Arial" w:cs="Arial"/>
        </w:rPr>
        <w:t>plantean con el fin de medir su desempeño y así monitorear y controlar su grado de</w:t>
      </w:r>
      <w:r>
        <w:rPr>
          <w:rFonts w:ascii="Arial" w:hAnsi="Arial" w:cs="Arial"/>
        </w:rPr>
        <w:t xml:space="preserve"> </w:t>
      </w:r>
      <w:r w:rsidRPr="006009E4">
        <w:rPr>
          <w:rFonts w:ascii="Arial" w:hAnsi="Arial" w:cs="Arial"/>
        </w:rPr>
        <w:t>cumplimiento y contribución con los objetivos de calidad. Estos indicadores estarán</w:t>
      </w:r>
      <w:r>
        <w:rPr>
          <w:rFonts w:ascii="Arial" w:hAnsi="Arial" w:cs="Arial"/>
        </w:rPr>
        <w:t xml:space="preserve"> </w:t>
      </w:r>
      <w:r w:rsidRPr="006009E4">
        <w:rPr>
          <w:rFonts w:ascii="Arial" w:hAnsi="Arial" w:cs="Arial"/>
        </w:rPr>
        <w:t>referenciados en los tableros de indicadores de cada proceso.</w:t>
      </w:r>
    </w:p>
    <w:p w:rsidR="00C03E38" w:rsidRPr="006009E4" w:rsidRDefault="00C03E38" w:rsidP="006009E4">
      <w:pPr>
        <w:jc w:val="both"/>
        <w:rPr>
          <w:rFonts w:ascii="Arial" w:hAnsi="Arial" w:cs="Arial"/>
        </w:rPr>
      </w:pPr>
    </w:p>
    <w:p w:rsidR="00C03E38" w:rsidRPr="00C03E38" w:rsidRDefault="00C03E38" w:rsidP="00C03E38">
      <w:pPr>
        <w:pStyle w:val="Default"/>
        <w:numPr>
          <w:ilvl w:val="0"/>
          <w:numId w:val="1"/>
        </w:numPr>
        <w:rPr>
          <w:sz w:val="23"/>
          <w:szCs w:val="23"/>
        </w:rPr>
      </w:pPr>
      <w:r>
        <w:rPr>
          <w:b/>
          <w:bCs/>
          <w:sz w:val="23"/>
          <w:szCs w:val="23"/>
        </w:rPr>
        <w:t xml:space="preserve">GESTION DOCUMENTAL </w:t>
      </w:r>
    </w:p>
    <w:p w:rsidR="00C03E38" w:rsidRDefault="00C03E38" w:rsidP="00C03E38">
      <w:pPr>
        <w:pStyle w:val="Default"/>
        <w:rPr>
          <w:sz w:val="23"/>
          <w:szCs w:val="23"/>
        </w:rPr>
      </w:pPr>
    </w:p>
    <w:p w:rsidR="00C03E38" w:rsidRDefault="00C03E38" w:rsidP="00C03E38">
      <w:pPr>
        <w:pStyle w:val="Default"/>
        <w:rPr>
          <w:sz w:val="23"/>
          <w:szCs w:val="23"/>
        </w:rPr>
      </w:pPr>
      <w:r>
        <w:rPr>
          <w:sz w:val="23"/>
          <w:szCs w:val="23"/>
        </w:rPr>
        <w:t xml:space="preserve">La documentación del Sistema de Gestión Integrado (MECI – CALIDAD) consta de: </w:t>
      </w:r>
    </w:p>
    <w:p w:rsidR="00C03E38" w:rsidRDefault="00C03E38" w:rsidP="00C03E38">
      <w:pPr>
        <w:pStyle w:val="Default"/>
        <w:spacing w:after="36"/>
        <w:rPr>
          <w:sz w:val="23"/>
          <w:szCs w:val="23"/>
        </w:rPr>
      </w:pPr>
    </w:p>
    <w:p w:rsidR="00C03E38" w:rsidRDefault="00C03E38" w:rsidP="00C03E38">
      <w:pPr>
        <w:pStyle w:val="Default"/>
        <w:numPr>
          <w:ilvl w:val="0"/>
          <w:numId w:val="2"/>
        </w:numPr>
        <w:spacing w:after="36"/>
        <w:rPr>
          <w:sz w:val="23"/>
          <w:szCs w:val="23"/>
        </w:rPr>
      </w:pPr>
      <w:r>
        <w:rPr>
          <w:sz w:val="23"/>
          <w:szCs w:val="23"/>
        </w:rPr>
        <w:t xml:space="preserve">Manual de Calidad </w:t>
      </w:r>
    </w:p>
    <w:p w:rsidR="00C03E38" w:rsidRDefault="00C03E38" w:rsidP="00C03E38">
      <w:pPr>
        <w:pStyle w:val="Default"/>
        <w:numPr>
          <w:ilvl w:val="0"/>
          <w:numId w:val="2"/>
        </w:numPr>
        <w:spacing w:after="36"/>
        <w:rPr>
          <w:sz w:val="23"/>
          <w:szCs w:val="23"/>
        </w:rPr>
      </w:pPr>
      <w:r>
        <w:rPr>
          <w:sz w:val="23"/>
          <w:szCs w:val="23"/>
        </w:rPr>
        <w:t xml:space="preserve">Política y Objetivos de calidad </w:t>
      </w:r>
    </w:p>
    <w:p w:rsidR="00C03E38" w:rsidRDefault="00C03E38" w:rsidP="00C03E38">
      <w:pPr>
        <w:pStyle w:val="Default"/>
        <w:numPr>
          <w:ilvl w:val="0"/>
          <w:numId w:val="2"/>
        </w:numPr>
        <w:spacing w:after="36"/>
        <w:rPr>
          <w:sz w:val="23"/>
          <w:szCs w:val="23"/>
        </w:rPr>
      </w:pPr>
      <w:r>
        <w:rPr>
          <w:sz w:val="23"/>
          <w:szCs w:val="23"/>
        </w:rPr>
        <w:t xml:space="preserve">Mapa de procesos </w:t>
      </w:r>
    </w:p>
    <w:p w:rsidR="00C03E38" w:rsidRDefault="00C03E38" w:rsidP="00C03E38">
      <w:pPr>
        <w:pStyle w:val="Default"/>
        <w:numPr>
          <w:ilvl w:val="0"/>
          <w:numId w:val="2"/>
        </w:numPr>
        <w:spacing w:after="36"/>
        <w:rPr>
          <w:sz w:val="23"/>
          <w:szCs w:val="23"/>
        </w:rPr>
      </w:pPr>
      <w:r>
        <w:rPr>
          <w:sz w:val="23"/>
          <w:szCs w:val="23"/>
        </w:rPr>
        <w:t xml:space="preserve">Caracterizaciones de los procesos </w:t>
      </w:r>
    </w:p>
    <w:p w:rsidR="00C03E38" w:rsidRDefault="00C03E38" w:rsidP="00C03E38">
      <w:pPr>
        <w:pStyle w:val="Default"/>
        <w:numPr>
          <w:ilvl w:val="0"/>
          <w:numId w:val="2"/>
        </w:numPr>
        <w:spacing w:after="36"/>
        <w:rPr>
          <w:sz w:val="23"/>
          <w:szCs w:val="23"/>
        </w:rPr>
      </w:pPr>
      <w:r>
        <w:rPr>
          <w:sz w:val="23"/>
          <w:szCs w:val="23"/>
        </w:rPr>
        <w:t xml:space="preserve">Procedimientos documentados </w:t>
      </w:r>
    </w:p>
    <w:p w:rsidR="00C03E38" w:rsidRDefault="00C03E38" w:rsidP="00C03E38">
      <w:pPr>
        <w:pStyle w:val="Default"/>
        <w:numPr>
          <w:ilvl w:val="0"/>
          <w:numId w:val="2"/>
        </w:numPr>
        <w:spacing w:after="36"/>
        <w:rPr>
          <w:sz w:val="23"/>
          <w:szCs w:val="23"/>
        </w:rPr>
      </w:pPr>
      <w:r>
        <w:rPr>
          <w:sz w:val="23"/>
          <w:szCs w:val="23"/>
        </w:rPr>
        <w:t xml:space="preserve">Registro requerido por la NTCGP1000:2009 </w:t>
      </w:r>
    </w:p>
    <w:p w:rsidR="00C03E38" w:rsidRDefault="00C03E38" w:rsidP="00C03E38">
      <w:pPr>
        <w:pStyle w:val="Default"/>
        <w:numPr>
          <w:ilvl w:val="0"/>
          <w:numId w:val="2"/>
        </w:numPr>
        <w:spacing w:after="36"/>
        <w:rPr>
          <w:sz w:val="23"/>
          <w:szCs w:val="23"/>
        </w:rPr>
      </w:pPr>
      <w:r>
        <w:rPr>
          <w:sz w:val="23"/>
          <w:szCs w:val="23"/>
        </w:rPr>
        <w:t xml:space="preserve">Instructivos </w:t>
      </w:r>
    </w:p>
    <w:p w:rsidR="00C03E38" w:rsidRDefault="00C03E38" w:rsidP="00C03E38">
      <w:pPr>
        <w:pStyle w:val="Default"/>
        <w:numPr>
          <w:ilvl w:val="0"/>
          <w:numId w:val="2"/>
        </w:numPr>
        <w:spacing w:after="36"/>
        <w:rPr>
          <w:sz w:val="23"/>
          <w:szCs w:val="23"/>
        </w:rPr>
      </w:pPr>
      <w:r>
        <w:rPr>
          <w:sz w:val="23"/>
          <w:szCs w:val="23"/>
        </w:rPr>
        <w:t xml:space="preserve">Manuales </w:t>
      </w:r>
    </w:p>
    <w:p w:rsidR="00C03E38" w:rsidRDefault="00C03E38" w:rsidP="00C03E38">
      <w:pPr>
        <w:pStyle w:val="Default"/>
        <w:numPr>
          <w:ilvl w:val="0"/>
          <w:numId w:val="2"/>
        </w:numPr>
        <w:spacing w:after="36"/>
        <w:rPr>
          <w:sz w:val="23"/>
          <w:szCs w:val="23"/>
        </w:rPr>
      </w:pPr>
      <w:r>
        <w:rPr>
          <w:sz w:val="23"/>
          <w:szCs w:val="23"/>
        </w:rPr>
        <w:t xml:space="preserve">Formatos </w:t>
      </w:r>
    </w:p>
    <w:p w:rsidR="00C03E38" w:rsidRDefault="00C03E38" w:rsidP="00C03E38">
      <w:pPr>
        <w:pStyle w:val="Default"/>
        <w:numPr>
          <w:ilvl w:val="0"/>
          <w:numId w:val="2"/>
        </w:numPr>
        <w:rPr>
          <w:sz w:val="23"/>
          <w:szCs w:val="23"/>
        </w:rPr>
      </w:pPr>
      <w:r>
        <w:rPr>
          <w:sz w:val="23"/>
          <w:szCs w:val="23"/>
        </w:rPr>
        <w:t xml:space="preserve">Documentación General del MECI: Código de Ética y Buen Gobierno, Carta de Valores, Mapa Estratégico, Mapa Conceptual, Manual de Operaciones, Matriz de Medios, Plan de Comunicación y Política de Talento Humano. </w:t>
      </w:r>
    </w:p>
    <w:p w:rsidR="00E802B3" w:rsidRDefault="00E802B3" w:rsidP="00C03E38">
      <w:pPr>
        <w:jc w:val="both"/>
        <w:rPr>
          <w:rFonts w:ascii="Arial" w:hAnsi="Arial" w:cs="Arial"/>
        </w:rPr>
      </w:pPr>
    </w:p>
    <w:p w:rsidR="00E07E8C" w:rsidRPr="00E07E8C" w:rsidRDefault="00E07E8C" w:rsidP="00E07E8C">
      <w:pPr>
        <w:jc w:val="both"/>
        <w:rPr>
          <w:rFonts w:ascii="Arial" w:hAnsi="Arial" w:cs="Arial"/>
          <w:b/>
        </w:rPr>
      </w:pPr>
      <w:r w:rsidRPr="00E07E8C">
        <w:rPr>
          <w:rFonts w:ascii="Arial" w:hAnsi="Arial" w:cs="Arial"/>
          <w:b/>
        </w:rPr>
        <w:lastRenderedPageBreak/>
        <w:t>7.1 CONTROL DE DOCUMENTOS</w:t>
      </w:r>
    </w:p>
    <w:p w:rsidR="00E07E8C" w:rsidRDefault="00E07E8C" w:rsidP="00E07E8C">
      <w:pPr>
        <w:jc w:val="both"/>
        <w:rPr>
          <w:rFonts w:ascii="Arial" w:hAnsi="Arial" w:cs="Arial"/>
        </w:rPr>
      </w:pPr>
      <w:r w:rsidRPr="00E07E8C">
        <w:rPr>
          <w:rFonts w:ascii="Arial" w:hAnsi="Arial" w:cs="Arial"/>
        </w:rPr>
        <w:t xml:space="preserve">La Alcaldía del Municipio de </w:t>
      </w:r>
      <w:r>
        <w:rPr>
          <w:rFonts w:ascii="Arial" w:hAnsi="Arial" w:cs="Arial"/>
        </w:rPr>
        <w:t>Lebrija</w:t>
      </w:r>
      <w:r w:rsidRPr="00E07E8C">
        <w:rPr>
          <w:rFonts w:ascii="Arial" w:hAnsi="Arial" w:cs="Arial"/>
        </w:rPr>
        <w:t xml:space="preserve"> asegura el control de documentos mediante la aplicación del </w:t>
      </w:r>
      <w:r>
        <w:rPr>
          <w:rFonts w:ascii="Arial" w:hAnsi="Arial" w:cs="Arial"/>
        </w:rPr>
        <w:t>instructivo</w:t>
      </w:r>
      <w:r w:rsidRPr="00E07E8C">
        <w:rPr>
          <w:rFonts w:ascii="Arial" w:hAnsi="Arial" w:cs="Arial"/>
        </w:rPr>
        <w:t xml:space="preserve"> de Control de Documentos</w:t>
      </w:r>
      <w:r>
        <w:rPr>
          <w:rFonts w:ascii="Arial" w:hAnsi="Arial" w:cs="Arial"/>
        </w:rPr>
        <w:t xml:space="preserve"> </w:t>
      </w:r>
      <w:r w:rsidRPr="00E07E8C">
        <w:rPr>
          <w:rFonts w:ascii="Arial" w:eastAsia="Calibri" w:hAnsi="Arial" w:cs="Arial"/>
          <w:b/>
        </w:rPr>
        <w:t>MEC-IN-001</w:t>
      </w:r>
      <w:r w:rsidRPr="00E07E8C">
        <w:rPr>
          <w:rFonts w:ascii="Arial" w:hAnsi="Arial" w:cs="Arial"/>
        </w:rPr>
        <w:t>, definiendo</w:t>
      </w:r>
      <w:r>
        <w:rPr>
          <w:rFonts w:ascii="Arial" w:hAnsi="Arial" w:cs="Arial"/>
        </w:rPr>
        <w:t xml:space="preserve"> </w:t>
      </w:r>
      <w:r w:rsidR="00F73AB1" w:rsidRPr="00F73AB1">
        <w:rPr>
          <w:rFonts w:ascii="Arial" w:hAnsi="Arial" w:cs="Arial"/>
        </w:rPr>
        <w:t>los controles necesarios para aprobar los documentos en cuanto a su adecuación antes de su emisión, revisar y actualizar los documentos cuando sea necesario, asegurarse de que se identifiquen los cambios y el estado de las versiones de los documentos las cuales deben estar disponibles en los puntos de uso, verificar que los documentos permanezcan legibles y fácilmente identificables, prevenir el uso de documentos obsoletos y aplicarle una identificación.</w:t>
      </w:r>
    </w:p>
    <w:p w:rsidR="007915BD" w:rsidRDefault="007915BD" w:rsidP="00E07E8C">
      <w:pPr>
        <w:jc w:val="both"/>
        <w:rPr>
          <w:rFonts w:ascii="Arial" w:hAnsi="Arial" w:cs="Arial"/>
        </w:rPr>
      </w:pPr>
    </w:p>
    <w:p w:rsidR="007915BD" w:rsidRPr="00554508" w:rsidRDefault="007915BD" w:rsidP="007915BD">
      <w:pPr>
        <w:jc w:val="both"/>
        <w:rPr>
          <w:rFonts w:ascii="Arial" w:hAnsi="Arial" w:cs="Arial"/>
          <w:b/>
        </w:rPr>
      </w:pPr>
      <w:r w:rsidRPr="00554508">
        <w:rPr>
          <w:rFonts w:ascii="Arial" w:hAnsi="Arial" w:cs="Arial"/>
          <w:b/>
        </w:rPr>
        <w:t xml:space="preserve">7.2 DOCUMENTOS DEL SISTEMA DE GESTION INTEGRADO </w:t>
      </w:r>
    </w:p>
    <w:p w:rsidR="007915BD" w:rsidRDefault="007915BD" w:rsidP="007915BD">
      <w:pPr>
        <w:jc w:val="both"/>
        <w:rPr>
          <w:rFonts w:ascii="Arial" w:hAnsi="Arial" w:cs="Arial"/>
        </w:rPr>
      </w:pPr>
      <w:r w:rsidRPr="007915BD">
        <w:rPr>
          <w:rFonts w:ascii="Arial" w:hAnsi="Arial" w:cs="Arial"/>
        </w:rPr>
        <w:t xml:space="preserve">Los Documentos del Sistema de Gestión Integrado (MECI –CALIDAD) de la Alcaldía del Municipio de </w:t>
      </w:r>
      <w:r w:rsidR="00554508">
        <w:rPr>
          <w:rFonts w:ascii="Arial" w:hAnsi="Arial" w:cs="Arial"/>
        </w:rPr>
        <w:t>Lebrija</w:t>
      </w:r>
      <w:r w:rsidRPr="007915BD">
        <w:rPr>
          <w:rFonts w:ascii="Arial" w:hAnsi="Arial" w:cs="Arial"/>
        </w:rPr>
        <w:t xml:space="preserve"> se enuncian en el Listado Maestro de Documentos </w:t>
      </w:r>
      <w:r w:rsidR="00554508">
        <w:rPr>
          <w:rFonts w:ascii="Arial" w:hAnsi="Arial" w:cs="Arial"/>
        </w:rPr>
        <w:t>MEC-FO-001</w:t>
      </w:r>
    </w:p>
    <w:p w:rsidR="00FB6F68" w:rsidRDefault="00FB6F68" w:rsidP="007915BD">
      <w:pPr>
        <w:jc w:val="both"/>
        <w:rPr>
          <w:rFonts w:ascii="Arial" w:hAnsi="Arial" w:cs="Arial"/>
        </w:rPr>
      </w:pPr>
    </w:p>
    <w:p w:rsidR="00554508" w:rsidRPr="00554508" w:rsidRDefault="00554508" w:rsidP="00554508">
      <w:pPr>
        <w:pStyle w:val="Prrafodelista"/>
        <w:numPr>
          <w:ilvl w:val="0"/>
          <w:numId w:val="1"/>
        </w:numPr>
        <w:jc w:val="both"/>
        <w:rPr>
          <w:rFonts w:ascii="Arial" w:hAnsi="Arial" w:cs="Arial"/>
          <w:b/>
        </w:rPr>
      </w:pPr>
      <w:r w:rsidRPr="00554508">
        <w:rPr>
          <w:rFonts w:ascii="Arial" w:hAnsi="Arial" w:cs="Arial"/>
          <w:b/>
        </w:rPr>
        <w:t>RESPONSABILIDAD DE LA DIRECCIÓN Y MEJORA CONTINUA.</w:t>
      </w:r>
    </w:p>
    <w:p w:rsidR="00554508" w:rsidRPr="00554508" w:rsidRDefault="00554508" w:rsidP="00554508">
      <w:pPr>
        <w:jc w:val="both"/>
        <w:rPr>
          <w:rFonts w:ascii="Arial" w:hAnsi="Arial" w:cs="Arial"/>
        </w:rPr>
      </w:pPr>
      <w:r w:rsidRPr="00554508">
        <w:rPr>
          <w:rFonts w:ascii="Arial" w:hAnsi="Arial" w:cs="Arial"/>
        </w:rPr>
        <w:t>La Responsabilidad de la Dirección consiste en lograr que el Sistema Integrado de</w:t>
      </w:r>
      <w:r>
        <w:rPr>
          <w:rFonts w:ascii="Arial" w:hAnsi="Arial" w:cs="Arial"/>
        </w:rPr>
        <w:t xml:space="preserve"> </w:t>
      </w:r>
      <w:r w:rsidRPr="00554508">
        <w:rPr>
          <w:rFonts w:ascii="Arial" w:hAnsi="Arial" w:cs="Arial"/>
        </w:rPr>
        <w:t xml:space="preserve">Gestión de Calidad de la Administración Municipal de </w:t>
      </w:r>
      <w:r>
        <w:rPr>
          <w:rFonts w:ascii="Arial" w:hAnsi="Arial" w:cs="Arial"/>
        </w:rPr>
        <w:t>Lebrija</w:t>
      </w:r>
      <w:r w:rsidRPr="00554508">
        <w:rPr>
          <w:rFonts w:ascii="Arial" w:hAnsi="Arial" w:cs="Arial"/>
        </w:rPr>
        <w:t xml:space="preserve"> se implemente,</w:t>
      </w:r>
      <w:r>
        <w:rPr>
          <w:rFonts w:ascii="Arial" w:hAnsi="Arial" w:cs="Arial"/>
        </w:rPr>
        <w:t xml:space="preserve"> </w:t>
      </w:r>
      <w:r w:rsidRPr="00554508">
        <w:rPr>
          <w:rFonts w:ascii="Arial" w:hAnsi="Arial" w:cs="Arial"/>
        </w:rPr>
        <w:t xml:space="preserve">mantenga y mejore continuamente para asegurar la satisfacción del </w:t>
      </w:r>
      <w:r>
        <w:rPr>
          <w:rFonts w:ascii="Arial" w:hAnsi="Arial" w:cs="Arial"/>
        </w:rPr>
        <w:t>ciudadano</w:t>
      </w:r>
      <w:r w:rsidRPr="00554508">
        <w:rPr>
          <w:rFonts w:ascii="Arial" w:hAnsi="Arial" w:cs="Arial"/>
        </w:rPr>
        <w:t xml:space="preserve"> y demás</w:t>
      </w:r>
      <w:r>
        <w:rPr>
          <w:rFonts w:ascii="Arial" w:hAnsi="Arial" w:cs="Arial"/>
        </w:rPr>
        <w:t xml:space="preserve"> </w:t>
      </w:r>
      <w:r w:rsidRPr="00554508">
        <w:rPr>
          <w:rFonts w:ascii="Arial" w:hAnsi="Arial" w:cs="Arial"/>
        </w:rPr>
        <w:t>partes interesadas mediante el cumplimiento de sus requisitos.</w:t>
      </w:r>
    </w:p>
    <w:p w:rsidR="00554508" w:rsidRPr="00554508" w:rsidRDefault="00554508" w:rsidP="00554508">
      <w:pPr>
        <w:jc w:val="both"/>
        <w:rPr>
          <w:rFonts w:ascii="Arial" w:hAnsi="Arial" w:cs="Arial"/>
        </w:rPr>
      </w:pPr>
      <w:r w:rsidRPr="00554508">
        <w:rPr>
          <w:rFonts w:ascii="Arial" w:hAnsi="Arial" w:cs="Arial"/>
        </w:rPr>
        <w:t>Teniendo en cuenta las necesidades de</w:t>
      </w:r>
      <w:r>
        <w:rPr>
          <w:rFonts w:ascii="Arial" w:hAnsi="Arial" w:cs="Arial"/>
        </w:rPr>
        <w:t>l ciudadano</w:t>
      </w:r>
      <w:r w:rsidRPr="00554508">
        <w:rPr>
          <w:rFonts w:ascii="Arial" w:hAnsi="Arial" w:cs="Arial"/>
        </w:rPr>
        <w:t>, demás partes interesadas y de la</w:t>
      </w:r>
      <w:r>
        <w:rPr>
          <w:rFonts w:ascii="Arial" w:hAnsi="Arial" w:cs="Arial"/>
        </w:rPr>
        <w:t xml:space="preserve"> </w:t>
      </w:r>
      <w:r w:rsidRPr="00554508">
        <w:rPr>
          <w:rFonts w:ascii="Arial" w:hAnsi="Arial" w:cs="Arial"/>
        </w:rPr>
        <w:t>propia organización, y los cambios potenciales a presentarse, como son: legislación,</w:t>
      </w:r>
      <w:r>
        <w:rPr>
          <w:rFonts w:ascii="Arial" w:hAnsi="Arial" w:cs="Arial"/>
        </w:rPr>
        <w:t xml:space="preserve"> </w:t>
      </w:r>
      <w:r w:rsidRPr="00554508">
        <w:rPr>
          <w:rFonts w:ascii="Arial" w:hAnsi="Arial" w:cs="Arial"/>
        </w:rPr>
        <w:t>procesos, política de la calidad, alcance del Sistema Integrado de Gestión de Calidad,</w:t>
      </w:r>
      <w:r>
        <w:rPr>
          <w:rFonts w:ascii="Arial" w:hAnsi="Arial" w:cs="Arial"/>
        </w:rPr>
        <w:t xml:space="preserve"> </w:t>
      </w:r>
      <w:r w:rsidRPr="00554508">
        <w:rPr>
          <w:rFonts w:ascii="Arial" w:hAnsi="Arial" w:cs="Arial"/>
        </w:rPr>
        <w:t>productos y/o servicios nuevos, mercadeo, estructura organizacional, requerimientos de la</w:t>
      </w:r>
      <w:r>
        <w:rPr>
          <w:rFonts w:ascii="Arial" w:hAnsi="Arial" w:cs="Arial"/>
        </w:rPr>
        <w:t xml:space="preserve"> </w:t>
      </w:r>
      <w:r w:rsidRPr="00554508">
        <w:rPr>
          <w:rFonts w:ascii="Arial" w:hAnsi="Arial" w:cs="Arial"/>
        </w:rPr>
        <w:t>NTCGP 1000:2009 y la NTC ISO 9001:2015; se generan las directrices y recursos</w:t>
      </w:r>
      <w:r>
        <w:rPr>
          <w:rFonts w:ascii="Arial" w:hAnsi="Arial" w:cs="Arial"/>
        </w:rPr>
        <w:t xml:space="preserve"> </w:t>
      </w:r>
      <w:r w:rsidRPr="00554508">
        <w:rPr>
          <w:rFonts w:ascii="Arial" w:hAnsi="Arial" w:cs="Arial"/>
        </w:rPr>
        <w:t>necesarios para implementar, mantener y mejorar eficazmente el Sistema Integrado de</w:t>
      </w:r>
      <w:r>
        <w:rPr>
          <w:rFonts w:ascii="Arial" w:hAnsi="Arial" w:cs="Arial"/>
        </w:rPr>
        <w:t xml:space="preserve"> </w:t>
      </w:r>
      <w:r w:rsidRPr="00554508">
        <w:rPr>
          <w:rFonts w:ascii="Arial" w:hAnsi="Arial" w:cs="Arial"/>
        </w:rPr>
        <w:t>Gestión de Calidad de la organización.</w:t>
      </w:r>
    </w:p>
    <w:p w:rsidR="00554508" w:rsidRPr="00554508" w:rsidRDefault="00554508" w:rsidP="00554508">
      <w:pPr>
        <w:jc w:val="both"/>
        <w:rPr>
          <w:rFonts w:ascii="Arial" w:hAnsi="Arial" w:cs="Arial"/>
        </w:rPr>
      </w:pPr>
      <w:r w:rsidRPr="00554508">
        <w:rPr>
          <w:rFonts w:ascii="Arial" w:hAnsi="Arial" w:cs="Arial"/>
        </w:rPr>
        <w:t>La entidad elabora anualmente el Informe de Revisión por la Dirección, herramienta que</w:t>
      </w:r>
      <w:r>
        <w:rPr>
          <w:rFonts w:ascii="Arial" w:hAnsi="Arial" w:cs="Arial"/>
        </w:rPr>
        <w:t xml:space="preserve"> </w:t>
      </w:r>
      <w:r w:rsidRPr="00554508">
        <w:rPr>
          <w:rFonts w:ascii="Arial" w:hAnsi="Arial" w:cs="Arial"/>
        </w:rPr>
        <w:t>permita a la alta dirección revisar el Sistema Integrado de Gestión de Calidad de la</w:t>
      </w:r>
      <w:r>
        <w:rPr>
          <w:rFonts w:ascii="Arial" w:hAnsi="Arial" w:cs="Arial"/>
        </w:rPr>
        <w:t xml:space="preserve"> </w:t>
      </w:r>
      <w:r w:rsidRPr="00554508">
        <w:rPr>
          <w:rFonts w:ascii="Arial" w:hAnsi="Arial" w:cs="Arial"/>
        </w:rPr>
        <w:t>entidad, a intervalos planificados, para asegurarse de su conveniencia, adecuación,</w:t>
      </w:r>
      <w:r>
        <w:rPr>
          <w:rFonts w:ascii="Arial" w:hAnsi="Arial" w:cs="Arial"/>
        </w:rPr>
        <w:t xml:space="preserve"> </w:t>
      </w:r>
      <w:r w:rsidRPr="00554508">
        <w:rPr>
          <w:rFonts w:ascii="Arial" w:hAnsi="Arial" w:cs="Arial"/>
        </w:rPr>
        <w:t>eficacia, eficiencia y efectividad continuas, incluyendo la evaluación de las oportunidades</w:t>
      </w:r>
      <w:r>
        <w:rPr>
          <w:rFonts w:ascii="Arial" w:hAnsi="Arial" w:cs="Arial"/>
        </w:rPr>
        <w:t xml:space="preserve"> </w:t>
      </w:r>
      <w:r w:rsidRPr="00554508">
        <w:rPr>
          <w:rFonts w:ascii="Arial" w:hAnsi="Arial" w:cs="Arial"/>
        </w:rPr>
        <w:t>de mejora y la necesidad de efectuar cambios en el Sistema Integrado de Gestión de</w:t>
      </w:r>
      <w:r>
        <w:rPr>
          <w:rFonts w:ascii="Arial" w:hAnsi="Arial" w:cs="Arial"/>
        </w:rPr>
        <w:t xml:space="preserve"> </w:t>
      </w:r>
      <w:r w:rsidRPr="00554508">
        <w:rPr>
          <w:rFonts w:ascii="Arial" w:hAnsi="Arial" w:cs="Arial"/>
        </w:rPr>
        <w:t>Calidad de la entidad.</w:t>
      </w:r>
    </w:p>
    <w:p w:rsidR="00554508" w:rsidRDefault="00554508" w:rsidP="00554508">
      <w:pPr>
        <w:jc w:val="both"/>
        <w:rPr>
          <w:rFonts w:ascii="Arial" w:hAnsi="Arial" w:cs="Arial"/>
        </w:rPr>
      </w:pPr>
      <w:r w:rsidRPr="00554508">
        <w:rPr>
          <w:rFonts w:ascii="Arial" w:hAnsi="Arial" w:cs="Arial"/>
        </w:rPr>
        <w:t>Se destaca en los Sistemas de Gestión de la Calidad y Modelo Estándar de Control</w:t>
      </w:r>
      <w:r>
        <w:rPr>
          <w:rFonts w:ascii="Arial" w:hAnsi="Arial" w:cs="Arial"/>
        </w:rPr>
        <w:t xml:space="preserve"> </w:t>
      </w:r>
      <w:r w:rsidRPr="00554508">
        <w:rPr>
          <w:rFonts w:ascii="Arial" w:hAnsi="Arial" w:cs="Arial"/>
        </w:rPr>
        <w:t>Interno, su carácter dinámico, continuo y flexible, que permite la incorporación sistemática</w:t>
      </w:r>
      <w:r>
        <w:rPr>
          <w:rFonts w:ascii="Arial" w:hAnsi="Arial" w:cs="Arial"/>
        </w:rPr>
        <w:t xml:space="preserve"> </w:t>
      </w:r>
      <w:r w:rsidRPr="00554508">
        <w:rPr>
          <w:rFonts w:ascii="Arial" w:hAnsi="Arial" w:cs="Arial"/>
        </w:rPr>
        <w:t>de mejoras, según el desarrollo que se evidencia en la implementación.</w:t>
      </w:r>
    </w:p>
    <w:p w:rsidR="00D317BA" w:rsidRDefault="00D317BA" w:rsidP="00554508">
      <w:pPr>
        <w:jc w:val="both"/>
        <w:rPr>
          <w:rFonts w:ascii="Arial" w:hAnsi="Arial" w:cs="Arial"/>
        </w:rPr>
      </w:pPr>
    </w:p>
    <w:p w:rsidR="00D317BA" w:rsidRDefault="00D317BA" w:rsidP="00D317BA">
      <w:pPr>
        <w:pStyle w:val="Prrafodelista"/>
        <w:numPr>
          <w:ilvl w:val="0"/>
          <w:numId w:val="1"/>
        </w:numPr>
        <w:jc w:val="both"/>
        <w:rPr>
          <w:rFonts w:ascii="Arial" w:hAnsi="Arial" w:cs="Arial"/>
          <w:b/>
        </w:rPr>
      </w:pPr>
      <w:r>
        <w:rPr>
          <w:rFonts w:ascii="Arial" w:hAnsi="Arial" w:cs="Arial"/>
          <w:b/>
        </w:rPr>
        <w:lastRenderedPageBreak/>
        <w:t>HISTORIAL DE CAMBIOS.</w:t>
      </w:r>
    </w:p>
    <w:tbl>
      <w:tblPr>
        <w:tblStyle w:val="Tablaconcuadrcula2"/>
        <w:tblW w:w="5000" w:type="pct"/>
        <w:tblInd w:w="0" w:type="dxa"/>
        <w:tblLayout w:type="fixed"/>
        <w:tblLook w:val="04A0" w:firstRow="1" w:lastRow="0" w:firstColumn="1" w:lastColumn="0" w:noHBand="0" w:noVBand="1"/>
      </w:tblPr>
      <w:tblGrid>
        <w:gridCol w:w="2126"/>
        <w:gridCol w:w="4377"/>
        <w:gridCol w:w="2325"/>
      </w:tblGrid>
      <w:tr w:rsidR="00D317BA" w:rsidRPr="00D317BA" w:rsidTr="0091288C">
        <w:tc>
          <w:tcPr>
            <w:tcW w:w="1204" w:type="pct"/>
            <w:tcBorders>
              <w:top w:val="single" w:sz="4" w:space="0" w:color="auto"/>
              <w:left w:val="single" w:sz="4" w:space="0" w:color="auto"/>
              <w:bottom w:val="single" w:sz="4" w:space="0" w:color="auto"/>
              <w:right w:val="single" w:sz="4" w:space="0" w:color="auto"/>
            </w:tcBorders>
            <w:hideMark/>
          </w:tcPr>
          <w:p w:rsidR="00D317BA" w:rsidRPr="00D317BA" w:rsidRDefault="00D317BA" w:rsidP="00D317BA">
            <w:pPr>
              <w:jc w:val="center"/>
              <w:rPr>
                <w:rFonts w:ascii="Arial" w:eastAsia="Times New Roman" w:hAnsi="Arial" w:cs="Arial"/>
                <w:b/>
                <w:color w:val="000000"/>
                <w:sz w:val="21"/>
                <w:szCs w:val="21"/>
              </w:rPr>
            </w:pPr>
            <w:r w:rsidRPr="00D317BA">
              <w:rPr>
                <w:rFonts w:ascii="Arial" w:eastAsia="Times New Roman" w:hAnsi="Arial" w:cs="Arial"/>
                <w:b/>
                <w:color w:val="000000"/>
                <w:sz w:val="21"/>
                <w:szCs w:val="21"/>
              </w:rPr>
              <w:t>VERSIÓN</w:t>
            </w:r>
          </w:p>
        </w:tc>
        <w:tc>
          <w:tcPr>
            <w:tcW w:w="2479" w:type="pct"/>
            <w:tcBorders>
              <w:top w:val="single" w:sz="4" w:space="0" w:color="auto"/>
              <w:left w:val="single" w:sz="4" w:space="0" w:color="auto"/>
              <w:bottom w:val="single" w:sz="4" w:space="0" w:color="auto"/>
              <w:right w:val="single" w:sz="4" w:space="0" w:color="auto"/>
            </w:tcBorders>
            <w:hideMark/>
          </w:tcPr>
          <w:p w:rsidR="00D317BA" w:rsidRPr="00D317BA" w:rsidRDefault="00D317BA" w:rsidP="00D317BA">
            <w:pPr>
              <w:jc w:val="center"/>
              <w:rPr>
                <w:rFonts w:ascii="Arial" w:eastAsia="Times New Roman" w:hAnsi="Arial" w:cs="Arial"/>
                <w:b/>
                <w:color w:val="000000"/>
                <w:sz w:val="21"/>
                <w:szCs w:val="21"/>
              </w:rPr>
            </w:pPr>
            <w:r w:rsidRPr="00D317BA">
              <w:rPr>
                <w:rFonts w:ascii="Arial" w:eastAsia="Times New Roman" w:hAnsi="Arial" w:cs="Arial"/>
                <w:b/>
                <w:color w:val="000000"/>
                <w:sz w:val="21"/>
                <w:szCs w:val="21"/>
              </w:rPr>
              <w:t>DESCRIPCIÓN</w:t>
            </w:r>
          </w:p>
        </w:tc>
        <w:tc>
          <w:tcPr>
            <w:tcW w:w="1317" w:type="pct"/>
            <w:tcBorders>
              <w:top w:val="single" w:sz="4" w:space="0" w:color="auto"/>
              <w:left w:val="single" w:sz="4" w:space="0" w:color="auto"/>
              <w:bottom w:val="single" w:sz="4" w:space="0" w:color="auto"/>
              <w:right w:val="single" w:sz="4" w:space="0" w:color="auto"/>
            </w:tcBorders>
            <w:hideMark/>
          </w:tcPr>
          <w:p w:rsidR="00D317BA" w:rsidRPr="00D317BA" w:rsidRDefault="00D317BA" w:rsidP="00D317BA">
            <w:pPr>
              <w:jc w:val="center"/>
              <w:rPr>
                <w:rFonts w:ascii="Arial" w:eastAsia="Times New Roman" w:hAnsi="Arial" w:cs="Arial"/>
                <w:b/>
                <w:color w:val="000000"/>
                <w:sz w:val="21"/>
                <w:szCs w:val="21"/>
              </w:rPr>
            </w:pPr>
            <w:r w:rsidRPr="00D317BA">
              <w:rPr>
                <w:rFonts w:ascii="Arial" w:eastAsia="Times New Roman" w:hAnsi="Arial" w:cs="Arial"/>
                <w:b/>
                <w:color w:val="000000"/>
                <w:sz w:val="21"/>
                <w:szCs w:val="21"/>
              </w:rPr>
              <w:t>FECHA</w:t>
            </w:r>
          </w:p>
        </w:tc>
      </w:tr>
      <w:tr w:rsidR="00D317BA" w:rsidRPr="00D317BA" w:rsidTr="0091288C">
        <w:tc>
          <w:tcPr>
            <w:tcW w:w="1204" w:type="pct"/>
            <w:tcBorders>
              <w:top w:val="single" w:sz="4" w:space="0" w:color="auto"/>
              <w:left w:val="single" w:sz="4" w:space="0" w:color="auto"/>
              <w:bottom w:val="single" w:sz="4" w:space="0" w:color="auto"/>
              <w:right w:val="single" w:sz="4" w:space="0" w:color="auto"/>
            </w:tcBorders>
            <w:vAlign w:val="center"/>
            <w:hideMark/>
          </w:tcPr>
          <w:p w:rsidR="00D317BA" w:rsidRPr="00D317BA" w:rsidRDefault="00D317BA" w:rsidP="00D317BA">
            <w:pPr>
              <w:jc w:val="center"/>
              <w:rPr>
                <w:rFonts w:ascii="Arial" w:eastAsia="Calibri" w:hAnsi="Arial" w:cs="Arial"/>
                <w:sz w:val="21"/>
                <w:szCs w:val="21"/>
              </w:rPr>
            </w:pPr>
            <w:r w:rsidRPr="00D317BA">
              <w:rPr>
                <w:rFonts w:ascii="Arial" w:eastAsia="Calibri" w:hAnsi="Arial" w:cs="Arial"/>
                <w:sz w:val="21"/>
                <w:szCs w:val="21"/>
              </w:rPr>
              <w:t>0.0</w:t>
            </w:r>
          </w:p>
        </w:tc>
        <w:tc>
          <w:tcPr>
            <w:tcW w:w="2479" w:type="pct"/>
            <w:tcBorders>
              <w:top w:val="single" w:sz="4" w:space="0" w:color="auto"/>
              <w:left w:val="single" w:sz="4" w:space="0" w:color="auto"/>
              <w:bottom w:val="single" w:sz="4" w:space="0" w:color="auto"/>
              <w:right w:val="single" w:sz="4" w:space="0" w:color="auto"/>
            </w:tcBorders>
            <w:vAlign w:val="center"/>
            <w:hideMark/>
          </w:tcPr>
          <w:p w:rsidR="00D317BA" w:rsidRPr="00D317BA" w:rsidRDefault="00D317BA" w:rsidP="00D317BA">
            <w:pPr>
              <w:jc w:val="center"/>
              <w:rPr>
                <w:rFonts w:ascii="Arial" w:eastAsia="Calibri" w:hAnsi="Arial" w:cs="Arial"/>
                <w:sz w:val="21"/>
                <w:szCs w:val="21"/>
              </w:rPr>
            </w:pPr>
            <w:r w:rsidRPr="00D317BA">
              <w:rPr>
                <w:rFonts w:ascii="Arial" w:eastAsia="Calibri" w:hAnsi="Arial" w:cs="Arial"/>
                <w:sz w:val="21"/>
                <w:szCs w:val="21"/>
              </w:rPr>
              <w:t>Original</w:t>
            </w:r>
          </w:p>
        </w:tc>
        <w:tc>
          <w:tcPr>
            <w:tcW w:w="1317" w:type="pct"/>
            <w:tcBorders>
              <w:top w:val="single" w:sz="4" w:space="0" w:color="auto"/>
              <w:left w:val="single" w:sz="4" w:space="0" w:color="auto"/>
              <w:bottom w:val="single" w:sz="4" w:space="0" w:color="auto"/>
              <w:right w:val="single" w:sz="4" w:space="0" w:color="auto"/>
            </w:tcBorders>
            <w:vAlign w:val="center"/>
            <w:hideMark/>
          </w:tcPr>
          <w:p w:rsidR="00D317BA" w:rsidRPr="00D317BA" w:rsidRDefault="00D317BA" w:rsidP="00D317BA">
            <w:pPr>
              <w:jc w:val="center"/>
              <w:rPr>
                <w:rFonts w:ascii="Arial" w:eastAsia="Calibri" w:hAnsi="Arial" w:cs="Arial"/>
                <w:sz w:val="21"/>
                <w:szCs w:val="21"/>
              </w:rPr>
            </w:pPr>
            <w:r w:rsidRPr="00D317BA">
              <w:rPr>
                <w:rFonts w:ascii="Arial" w:eastAsia="Calibri" w:hAnsi="Arial" w:cs="Arial"/>
                <w:sz w:val="21"/>
                <w:szCs w:val="21"/>
                <w:lang w:val="es-CO"/>
              </w:rPr>
              <w:t>Febrero</w:t>
            </w:r>
            <w:r>
              <w:rPr>
                <w:rFonts w:ascii="Arial" w:eastAsia="Calibri" w:hAnsi="Arial" w:cs="Arial"/>
                <w:sz w:val="21"/>
                <w:szCs w:val="21"/>
              </w:rPr>
              <w:t xml:space="preserve"> de 2008</w:t>
            </w:r>
          </w:p>
        </w:tc>
      </w:tr>
    </w:tbl>
    <w:p w:rsidR="00D317BA" w:rsidRPr="00D317BA" w:rsidRDefault="00D317BA" w:rsidP="00D317BA">
      <w:pPr>
        <w:jc w:val="both"/>
        <w:rPr>
          <w:rFonts w:ascii="Arial" w:hAnsi="Arial" w:cs="Arial"/>
          <w:b/>
        </w:rPr>
      </w:pPr>
    </w:p>
    <w:sectPr w:rsidR="00D317BA" w:rsidRPr="00D317BA">
      <w:headerReference w:type="even" r:id="rId18"/>
      <w:headerReference w:type="default" r:id="rId19"/>
      <w:footerReference w:type="default" r:id="rId20"/>
      <w:headerReference w:type="first" r:id="rId2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BE7" w:rsidRDefault="00836BE7" w:rsidP="000A1898">
      <w:pPr>
        <w:spacing w:after="0" w:line="240" w:lineRule="auto"/>
      </w:pPr>
      <w:r>
        <w:separator/>
      </w:r>
    </w:p>
  </w:endnote>
  <w:endnote w:type="continuationSeparator" w:id="0">
    <w:p w:rsidR="00836BE7" w:rsidRDefault="00836BE7" w:rsidP="000A1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18" w:type="dxa"/>
      <w:tblInd w:w="-641" w:type="dxa"/>
      <w:tblLook w:val="04A0" w:firstRow="1" w:lastRow="0" w:firstColumn="1" w:lastColumn="0" w:noHBand="0" w:noVBand="1"/>
    </w:tblPr>
    <w:tblGrid>
      <w:gridCol w:w="3370"/>
      <w:gridCol w:w="3371"/>
      <w:gridCol w:w="3677"/>
    </w:tblGrid>
    <w:tr w:rsidR="004069B5" w:rsidRPr="004069B5" w:rsidTr="00AA30E4">
      <w:tc>
        <w:tcPr>
          <w:tcW w:w="3370" w:type="dxa"/>
        </w:tcPr>
        <w:p w:rsidR="004069B5" w:rsidRPr="004069B5" w:rsidRDefault="004069B5" w:rsidP="004069B5">
          <w:pPr>
            <w:jc w:val="both"/>
            <w:rPr>
              <w:rFonts w:ascii="Arial" w:eastAsia="Calibri" w:hAnsi="Arial" w:cs="Arial"/>
              <w:b/>
            </w:rPr>
          </w:pPr>
          <w:r w:rsidRPr="004069B5">
            <w:rPr>
              <w:rFonts w:ascii="Arial" w:eastAsia="Calibri" w:hAnsi="Arial" w:cs="Arial"/>
              <w:b/>
            </w:rPr>
            <w:t>Elaborado por</w:t>
          </w:r>
        </w:p>
        <w:p w:rsidR="004069B5" w:rsidRPr="004069B5" w:rsidRDefault="004069B5" w:rsidP="004069B5">
          <w:pPr>
            <w:jc w:val="both"/>
            <w:rPr>
              <w:rFonts w:ascii="Arial" w:eastAsia="Calibri" w:hAnsi="Arial" w:cs="Arial"/>
              <w:b/>
            </w:rPr>
          </w:pPr>
          <w:r w:rsidRPr="004069B5">
            <w:rPr>
              <w:rFonts w:ascii="Arial" w:eastAsia="Calibri" w:hAnsi="Arial" w:cs="Arial"/>
              <w:b/>
            </w:rPr>
            <w:t>Nombre:</w:t>
          </w:r>
        </w:p>
        <w:p w:rsidR="004069B5" w:rsidRPr="004069B5" w:rsidRDefault="004069B5" w:rsidP="004069B5">
          <w:pPr>
            <w:jc w:val="both"/>
            <w:rPr>
              <w:rFonts w:ascii="Arial" w:eastAsia="Calibri" w:hAnsi="Arial" w:cs="Arial"/>
              <w:b/>
            </w:rPr>
          </w:pPr>
          <w:r w:rsidRPr="004069B5">
            <w:rPr>
              <w:rFonts w:ascii="Arial" w:eastAsia="Calibri" w:hAnsi="Arial" w:cs="Arial"/>
              <w:b/>
            </w:rPr>
            <w:t>Cargo:</w:t>
          </w:r>
        </w:p>
      </w:tc>
      <w:tc>
        <w:tcPr>
          <w:tcW w:w="3371" w:type="dxa"/>
        </w:tcPr>
        <w:p w:rsidR="004069B5" w:rsidRPr="004069B5" w:rsidRDefault="004069B5" w:rsidP="004069B5">
          <w:pPr>
            <w:jc w:val="both"/>
            <w:rPr>
              <w:rFonts w:ascii="Arial" w:eastAsia="Calibri" w:hAnsi="Arial" w:cs="Arial"/>
              <w:b/>
            </w:rPr>
          </w:pPr>
          <w:r w:rsidRPr="004069B5">
            <w:rPr>
              <w:rFonts w:ascii="Arial" w:eastAsia="Calibri" w:hAnsi="Arial" w:cs="Arial"/>
              <w:b/>
            </w:rPr>
            <w:t>Revisado por</w:t>
          </w:r>
        </w:p>
        <w:p w:rsidR="004069B5" w:rsidRPr="004069B5" w:rsidRDefault="004069B5" w:rsidP="004069B5">
          <w:pPr>
            <w:jc w:val="both"/>
            <w:rPr>
              <w:rFonts w:ascii="Arial" w:eastAsia="Calibri" w:hAnsi="Arial" w:cs="Arial"/>
              <w:b/>
            </w:rPr>
          </w:pPr>
          <w:r w:rsidRPr="004069B5">
            <w:rPr>
              <w:rFonts w:ascii="Arial" w:eastAsia="Calibri" w:hAnsi="Arial" w:cs="Arial"/>
              <w:b/>
            </w:rPr>
            <w:t>Nombre:</w:t>
          </w:r>
        </w:p>
        <w:p w:rsidR="004069B5" w:rsidRPr="004069B5" w:rsidRDefault="004069B5" w:rsidP="004069B5">
          <w:pPr>
            <w:jc w:val="both"/>
            <w:rPr>
              <w:rFonts w:ascii="Arial" w:eastAsia="Calibri" w:hAnsi="Arial" w:cs="Arial"/>
            </w:rPr>
          </w:pPr>
          <w:r w:rsidRPr="004069B5">
            <w:rPr>
              <w:rFonts w:ascii="Arial" w:eastAsia="Calibri" w:hAnsi="Arial" w:cs="Arial"/>
              <w:b/>
            </w:rPr>
            <w:t>Cargo:</w:t>
          </w:r>
        </w:p>
      </w:tc>
      <w:tc>
        <w:tcPr>
          <w:tcW w:w="3677" w:type="dxa"/>
        </w:tcPr>
        <w:p w:rsidR="004069B5" w:rsidRPr="004069B5" w:rsidRDefault="004069B5" w:rsidP="004069B5">
          <w:pPr>
            <w:jc w:val="both"/>
            <w:rPr>
              <w:rFonts w:ascii="Arial" w:eastAsia="Calibri" w:hAnsi="Arial" w:cs="Arial"/>
              <w:b/>
            </w:rPr>
          </w:pPr>
          <w:r w:rsidRPr="004069B5">
            <w:rPr>
              <w:rFonts w:ascii="Arial" w:eastAsia="Calibri" w:hAnsi="Arial" w:cs="Arial"/>
              <w:b/>
            </w:rPr>
            <w:t>Aprobado por</w:t>
          </w:r>
        </w:p>
        <w:p w:rsidR="004069B5" w:rsidRPr="004069B5" w:rsidRDefault="004069B5" w:rsidP="004069B5">
          <w:pPr>
            <w:jc w:val="both"/>
            <w:rPr>
              <w:rFonts w:ascii="Arial" w:eastAsia="Calibri" w:hAnsi="Arial" w:cs="Arial"/>
              <w:b/>
            </w:rPr>
          </w:pPr>
          <w:r w:rsidRPr="004069B5">
            <w:rPr>
              <w:rFonts w:ascii="Arial" w:eastAsia="Calibri" w:hAnsi="Arial" w:cs="Arial"/>
              <w:b/>
            </w:rPr>
            <w:t>Nombre:</w:t>
          </w:r>
        </w:p>
        <w:p w:rsidR="004069B5" w:rsidRPr="004069B5" w:rsidRDefault="004069B5" w:rsidP="004069B5">
          <w:pPr>
            <w:jc w:val="both"/>
            <w:rPr>
              <w:rFonts w:ascii="Arial" w:eastAsia="Calibri" w:hAnsi="Arial" w:cs="Arial"/>
            </w:rPr>
          </w:pPr>
          <w:r w:rsidRPr="004069B5">
            <w:rPr>
              <w:rFonts w:ascii="Arial" w:eastAsia="Calibri" w:hAnsi="Arial" w:cs="Arial"/>
              <w:b/>
            </w:rPr>
            <w:t>Cargo:</w:t>
          </w:r>
        </w:p>
      </w:tc>
    </w:tr>
  </w:tbl>
  <w:p w:rsidR="00D815CC" w:rsidRDefault="00D815C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256" w:rsidRDefault="004932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BE7" w:rsidRDefault="00836BE7" w:rsidP="000A1898">
      <w:pPr>
        <w:spacing w:after="0" w:line="240" w:lineRule="auto"/>
      </w:pPr>
      <w:r>
        <w:separator/>
      </w:r>
    </w:p>
  </w:footnote>
  <w:footnote w:type="continuationSeparator" w:id="0">
    <w:p w:rsidR="00836BE7" w:rsidRDefault="00836BE7" w:rsidP="000A1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71" w:rsidRDefault="00836BE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01719" o:spid="_x0000_s2050" type="#_x0000_t136" style="position:absolute;margin-left:0;margin-top:0;width:563.7pt;height:59.3pt;rotation:315;z-index:-251653120;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1"/>
      <w:tblW w:w="10910" w:type="dxa"/>
      <w:jc w:val="center"/>
      <w:tblLook w:val="05A0" w:firstRow="1" w:lastRow="0" w:firstColumn="1" w:lastColumn="1" w:noHBand="0" w:noVBand="1"/>
    </w:tblPr>
    <w:tblGrid>
      <w:gridCol w:w="2830"/>
      <w:gridCol w:w="5393"/>
      <w:gridCol w:w="2687"/>
    </w:tblGrid>
    <w:tr w:rsidR="000A1898" w:rsidRPr="000A1898" w:rsidTr="00BF002A">
      <w:trPr>
        <w:trHeight w:val="557"/>
        <w:jc w:val="center"/>
      </w:trPr>
      <w:tc>
        <w:tcPr>
          <w:tcW w:w="2830" w:type="dxa"/>
          <w:vMerge w:val="restart"/>
          <w:vAlign w:val="center"/>
        </w:tcPr>
        <w:p w:rsidR="000A1898" w:rsidRPr="000A1898" w:rsidRDefault="000A1898" w:rsidP="000A1898">
          <w:pPr>
            <w:tabs>
              <w:tab w:val="center" w:pos="4419"/>
              <w:tab w:val="right" w:pos="8838"/>
            </w:tabs>
            <w:jc w:val="center"/>
            <w:rPr>
              <w:rFonts w:ascii="Arial" w:eastAsia="Calibri" w:hAnsi="Arial" w:cs="Arial"/>
            </w:rPr>
          </w:pPr>
          <w:bookmarkStart w:id="0" w:name="_Hlk507662960"/>
          <w:r w:rsidRPr="000A1898">
            <w:rPr>
              <w:rFonts w:ascii="Arial" w:eastAsia="Calibri" w:hAnsi="Arial" w:cs="Arial"/>
              <w:noProof/>
              <w:lang w:val="en-US"/>
            </w:rPr>
            <w:drawing>
              <wp:anchor distT="0" distB="0" distL="114300" distR="114300" simplePos="0" relativeHeight="251659264" behindDoc="1" locked="0" layoutInCell="1" allowOverlap="1" wp14:anchorId="546AB196" wp14:editId="1C2BB45E">
                <wp:simplePos x="0" y="0"/>
                <wp:positionH relativeFrom="column">
                  <wp:posOffset>393700</wp:posOffset>
                </wp:positionH>
                <wp:positionV relativeFrom="paragraph">
                  <wp:posOffset>24765</wp:posOffset>
                </wp:positionV>
                <wp:extent cx="798830" cy="661035"/>
                <wp:effectExtent l="0" t="0" r="127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0A1898" w:rsidRPr="000A1898" w:rsidRDefault="000A1898" w:rsidP="000A1898">
          <w:pPr>
            <w:ind w:firstLine="708"/>
            <w:jc w:val="center"/>
            <w:rPr>
              <w:rFonts w:ascii="Arial" w:eastAsia="Calibri" w:hAnsi="Arial" w:cs="Arial"/>
            </w:rPr>
          </w:pPr>
        </w:p>
        <w:p w:rsidR="000A1898" w:rsidRPr="000A1898" w:rsidRDefault="000A1898" w:rsidP="000A1898">
          <w:pPr>
            <w:ind w:firstLine="708"/>
            <w:jc w:val="center"/>
            <w:rPr>
              <w:rFonts w:ascii="Arial" w:eastAsia="Calibri" w:hAnsi="Arial" w:cs="Arial"/>
            </w:rPr>
          </w:pPr>
        </w:p>
        <w:p w:rsidR="000A1898" w:rsidRPr="000A1898" w:rsidRDefault="000A1898" w:rsidP="000A1898">
          <w:pPr>
            <w:jc w:val="center"/>
            <w:rPr>
              <w:rFonts w:ascii="Arial" w:eastAsia="Calibri" w:hAnsi="Arial" w:cs="Arial"/>
            </w:rPr>
          </w:pPr>
        </w:p>
        <w:p w:rsidR="000A1898" w:rsidRPr="000A1898" w:rsidRDefault="000A1898" w:rsidP="000A1898">
          <w:pPr>
            <w:jc w:val="center"/>
            <w:rPr>
              <w:rFonts w:ascii="Arial" w:eastAsia="Calibri" w:hAnsi="Arial" w:cs="Arial"/>
              <w:sz w:val="18"/>
              <w:szCs w:val="18"/>
            </w:rPr>
          </w:pPr>
          <w:r w:rsidRPr="000A1898">
            <w:rPr>
              <w:rFonts w:ascii="Arial" w:eastAsia="Calibri" w:hAnsi="Arial" w:cs="Arial"/>
              <w:sz w:val="18"/>
              <w:szCs w:val="18"/>
            </w:rPr>
            <w:t>MUNICIPIO DE LEBRIJA</w:t>
          </w:r>
        </w:p>
        <w:p w:rsidR="000A1898" w:rsidRPr="000A1898" w:rsidRDefault="000A1898" w:rsidP="000A1898">
          <w:pPr>
            <w:jc w:val="center"/>
            <w:rPr>
              <w:rFonts w:ascii="Arial" w:eastAsia="Calibri" w:hAnsi="Arial" w:cs="Arial"/>
              <w:sz w:val="18"/>
              <w:szCs w:val="18"/>
            </w:rPr>
          </w:pPr>
          <w:r w:rsidRPr="000A1898">
            <w:rPr>
              <w:rFonts w:ascii="Arial" w:eastAsia="Calibri" w:hAnsi="Arial" w:cs="Arial"/>
              <w:sz w:val="18"/>
              <w:szCs w:val="18"/>
            </w:rPr>
            <w:t>SANTANDER</w:t>
          </w:r>
        </w:p>
      </w:tc>
      <w:tc>
        <w:tcPr>
          <w:tcW w:w="5393" w:type="dxa"/>
          <w:vAlign w:val="center"/>
        </w:tcPr>
        <w:p w:rsidR="000A1898" w:rsidRPr="000A1898" w:rsidRDefault="000A1898" w:rsidP="000A1898">
          <w:pPr>
            <w:tabs>
              <w:tab w:val="center" w:pos="4419"/>
              <w:tab w:val="right" w:pos="8838"/>
            </w:tabs>
            <w:spacing w:line="276" w:lineRule="auto"/>
            <w:jc w:val="center"/>
            <w:rPr>
              <w:rFonts w:ascii="Arial" w:eastAsia="Calibri" w:hAnsi="Arial" w:cs="Arial"/>
              <w:b/>
              <w:sz w:val="18"/>
              <w:szCs w:val="18"/>
            </w:rPr>
          </w:pPr>
          <w:r w:rsidRPr="000A1898">
            <w:rPr>
              <w:rFonts w:ascii="Arial" w:eastAsia="Calibri" w:hAnsi="Arial" w:cs="Arial"/>
              <w:b/>
              <w:sz w:val="18"/>
              <w:szCs w:val="18"/>
            </w:rPr>
            <w:t>MEJORA CONTINUA</w:t>
          </w:r>
        </w:p>
      </w:tc>
      <w:tc>
        <w:tcPr>
          <w:tcW w:w="2687" w:type="dxa"/>
          <w:vAlign w:val="center"/>
        </w:tcPr>
        <w:p w:rsidR="000A1898" w:rsidRPr="000A1898" w:rsidRDefault="000A1898" w:rsidP="000A1898">
          <w:pPr>
            <w:tabs>
              <w:tab w:val="center" w:pos="4419"/>
              <w:tab w:val="right" w:pos="8838"/>
            </w:tabs>
            <w:jc w:val="center"/>
            <w:rPr>
              <w:rFonts w:ascii="Arial" w:eastAsia="Calibri" w:hAnsi="Arial" w:cs="Arial"/>
              <w:sz w:val="18"/>
              <w:szCs w:val="18"/>
            </w:rPr>
          </w:pPr>
          <w:r w:rsidRPr="000A1898">
            <w:rPr>
              <w:rFonts w:ascii="Arial" w:eastAsia="Calibri" w:hAnsi="Arial" w:cs="Arial"/>
              <w:sz w:val="18"/>
              <w:szCs w:val="18"/>
            </w:rPr>
            <w:t>Código:</w:t>
          </w:r>
        </w:p>
        <w:p w:rsidR="000A1898" w:rsidRPr="000A1898" w:rsidRDefault="000A1898" w:rsidP="000A1898">
          <w:pPr>
            <w:tabs>
              <w:tab w:val="center" w:pos="4419"/>
              <w:tab w:val="right" w:pos="8838"/>
            </w:tabs>
            <w:jc w:val="center"/>
            <w:rPr>
              <w:rFonts w:ascii="Arial" w:eastAsia="Calibri" w:hAnsi="Arial" w:cs="Arial"/>
              <w:sz w:val="18"/>
              <w:szCs w:val="18"/>
            </w:rPr>
          </w:pPr>
          <w:r>
            <w:rPr>
              <w:rFonts w:ascii="Arial" w:eastAsia="Calibri" w:hAnsi="Arial" w:cs="Arial"/>
              <w:sz w:val="18"/>
              <w:szCs w:val="18"/>
            </w:rPr>
            <w:t>MEC-MA</w:t>
          </w:r>
          <w:r w:rsidRPr="000A1898">
            <w:rPr>
              <w:rFonts w:ascii="Arial" w:eastAsia="Calibri" w:hAnsi="Arial" w:cs="Arial"/>
              <w:sz w:val="18"/>
              <w:szCs w:val="18"/>
            </w:rPr>
            <w:t>-001</w:t>
          </w:r>
        </w:p>
      </w:tc>
    </w:tr>
    <w:tr w:rsidR="000A1898" w:rsidRPr="000A1898" w:rsidTr="00BF002A">
      <w:trPr>
        <w:trHeight w:val="351"/>
        <w:jc w:val="center"/>
      </w:trPr>
      <w:tc>
        <w:tcPr>
          <w:tcW w:w="2830" w:type="dxa"/>
          <w:vMerge/>
          <w:vAlign w:val="center"/>
        </w:tcPr>
        <w:p w:rsidR="000A1898" w:rsidRPr="000A1898" w:rsidRDefault="000A1898" w:rsidP="000A1898">
          <w:pPr>
            <w:tabs>
              <w:tab w:val="center" w:pos="4419"/>
              <w:tab w:val="right" w:pos="8838"/>
            </w:tabs>
            <w:jc w:val="center"/>
            <w:rPr>
              <w:rFonts w:ascii="Arial" w:eastAsia="Calibri" w:hAnsi="Arial" w:cs="Arial"/>
            </w:rPr>
          </w:pPr>
        </w:p>
      </w:tc>
      <w:tc>
        <w:tcPr>
          <w:tcW w:w="5393" w:type="dxa"/>
          <w:vMerge w:val="restart"/>
          <w:vAlign w:val="center"/>
        </w:tcPr>
        <w:p w:rsidR="000A1898" w:rsidRPr="000A1898" w:rsidRDefault="000A1898" w:rsidP="000A1898">
          <w:pPr>
            <w:tabs>
              <w:tab w:val="center" w:pos="4419"/>
              <w:tab w:val="right" w:pos="8838"/>
            </w:tabs>
            <w:spacing w:line="276" w:lineRule="auto"/>
            <w:jc w:val="center"/>
            <w:rPr>
              <w:rFonts w:ascii="Arial" w:eastAsia="Calibri" w:hAnsi="Arial" w:cs="Arial"/>
              <w:sz w:val="18"/>
              <w:szCs w:val="18"/>
            </w:rPr>
          </w:pPr>
          <w:r>
            <w:rPr>
              <w:rFonts w:ascii="Arial" w:eastAsia="Calibri" w:hAnsi="Arial" w:cs="Arial"/>
              <w:sz w:val="18"/>
              <w:szCs w:val="18"/>
            </w:rPr>
            <w:t>MANUAL DE CALIDAD</w:t>
          </w:r>
        </w:p>
      </w:tc>
      <w:tc>
        <w:tcPr>
          <w:tcW w:w="2687" w:type="dxa"/>
          <w:vAlign w:val="center"/>
        </w:tcPr>
        <w:p w:rsidR="000A1898" w:rsidRPr="000A1898" w:rsidRDefault="000A1898" w:rsidP="000A1898">
          <w:pPr>
            <w:tabs>
              <w:tab w:val="center" w:pos="4419"/>
              <w:tab w:val="right" w:pos="8838"/>
            </w:tabs>
            <w:jc w:val="center"/>
            <w:rPr>
              <w:rFonts w:ascii="Arial" w:eastAsia="Calibri" w:hAnsi="Arial" w:cs="Arial"/>
              <w:sz w:val="18"/>
              <w:szCs w:val="18"/>
            </w:rPr>
          </w:pPr>
          <w:r>
            <w:rPr>
              <w:rFonts w:ascii="Arial" w:eastAsia="Calibri" w:hAnsi="Arial" w:cs="Arial"/>
              <w:sz w:val="18"/>
              <w:szCs w:val="18"/>
            </w:rPr>
            <w:t>Versión: 0.0</w:t>
          </w:r>
        </w:p>
      </w:tc>
    </w:tr>
    <w:tr w:rsidR="000A1898" w:rsidRPr="000A1898" w:rsidTr="00BF002A">
      <w:trPr>
        <w:trHeight w:val="479"/>
        <w:jc w:val="center"/>
      </w:trPr>
      <w:tc>
        <w:tcPr>
          <w:tcW w:w="2830" w:type="dxa"/>
          <w:vMerge/>
          <w:vAlign w:val="center"/>
        </w:tcPr>
        <w:p w:rsidR="000A1898" w:rsidRPr="000A1898" w:rsidRDefault="000A1898" w:rsidP="000A1898">
          <w:pPr>
            <w:tabs>
              <w:tab w:val="center" w:pos="4419"/>
              <w:tab w:val="right" w:pos="8838"/>
            </w:tabs>
            <w:jc w:val="center"/>
            <w:rPr>
              <w:rFonts w:ascii="Arial" w:eastAsia="Calibri" w:hAnsi="Arial" w:cs="Arial"/>
            </w:rPr>
          </w:pPr>
        </w:p>
      </w:tc>
      <w:tc>
        <w:tcPr>
          <w:tcW w:w="5393" w:type="dxa"/>
          <w:vMerge/>
          <w:vAlign w:val="center"/>
        </w:tcPr>
        <w:p w:rsidR="000A1898" w:rsidRPr="000A1898" w:rsidRDefault="000A1898" w:rsidP="000A1898">
          <w:pPr>
            <w:tabs>
              <w:tab w:val="center" w:pos="4419"/>
              <w:tab w:val="right" w:pos="8838"/>
            </w:tabs>
            <w:spacing w:line="276" w:lineRule="auto"/>
            <w:jc w:val="center"/>
            <w:rPr>
              <w:rFonts w:ascii="Arial" w:eastAsia="Calibri" w:hAnsi="Arial" w:cs="Arial"/>
              <w:sz w:val="18"/>
              <w:szCs w:val="18"/>
            </w:rPr>
          </w:pPr>
        </w:p>
      </w:tc>
      <w:tc>
        <w:tcPr>
          <w:tcW w:w="2687" w:type="dxa"/>
          <w:vAlign w:val="center"/>
        </w:tcPr>
        <w:p w:rsidR="000A1898" w:rsidRPr="000A1898" w:rsidRDefault="000A1898" w:rsidP="000A1898">
          <w:pPr>
            <w:tabs>
              <w:tab w:val="center" w:pos="4419"/>
              <w:tab w:val="right" w:pos="8838"/>
            </w:tabs>
            <w:jc w:val="center"/>
            <w:rPr>
              <w:rFonts w:ascii="Arial" w:eastAsia="Calibri" w:hAnsi="Arial" w:cs="Arial"/>
              <w:sz w:val="18"/>
              <w:szCs w:val="18"/>
              <w:lang w:val="es-ES"/>
            </w:rPr>
          </w:pPr>
          <w:r w:rsidRPr="000A1898">
            <w:rPr>
              <w:rFonts w:ascii="Arial" w:eastAsia="Calibri" w:hAnsi="Arial" w:cs="Arial"/>
              <w:sz w:val="18"/>
              <w:szCs w:val="18"/>
              <w:lang w:val="es-ES"/>
            </w:rPr>
            <w:t xml:space="preserve">Fecha </w:t>
          </w:r>
          <w:proofErr w:type="gramStart"/>
          <w:r w:rsidRPr="000A1898">
            <w:rPr>
              <w:rFonts w:ascii="Arial" w:eastAsia="Calibri" w:hAnsi="Arial" w:cs="Arial"/>
              <w:sz w:val="18"/>
              <w:szCs w:val="18"/>
              <w:lang w:val="es-ES"/>
            </w:rPr>
            <w:t>de  vigencia</w:t>
          </w:r>
          <w:proofErr w:type="gramEnd"/>
          <w:r w:rsidRPr="000A1898">
            <w:rPr>
              <w:rFonts w:ascii="Arial" w:eastAsia="Calibri" w:hAnsi="Arial" w:cs="Arial"/>
              <w:sz w:val="18"/>
              <w:szCs w:val="18"/>
              <w:lang w:val="es-ES"/>
            </w:rPr>
            <w:t>:</w:t>
          </w:r>
        </w:p>
        <w:p w:rsidR="000A1898" w:rsidRPr="000A1898" w:rsidRDefault="000A1898" w:rsidP="000A1898">
          <w:pPr>
            <w:tabs>
              <w:tab w:val="center" w:pos="4419"/>
              <w:tab w:val="right" w:pos="8838"/>
            </w:tabs>
            <w:rPr>
              <w:rFonts w:ascii="Arial" w:eastAsia="Calibri" w:hAnsi="Arial" w:cs="Arial"/>
              <w:sz w:val="18"/>
              <w:szCs w:val="18"/>
              <w:lang w:val="es-ES"/>
            </w:rPr>
          </w:pPr>
        </w:p>
      </w:tc>
    </w:tr>
  </w:tbl>
  <w:bookmarkEnd w:id="0"/>
  <w:p w:rsidR="000A1898" w:rsidRDefault="00836BE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01720" o:spid="_x0000_s2051" type="#_x0000_t136" style="position:absolute;margin-left:0;margin-top:0;width:563.7pt;height:59.3pt;rotation:315;z-index:-251651072;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71" w:rsidRDefault="00836BE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01718" o:spid="_x0000_s2049" type="#_x0000_t136" style="position:absolute;margin-left:0;margin-top:0;width:563.7pt;height:59.3pt;rotation:315;z-index:-251655168;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71" w:rsidRDefault="00836BE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01722" o:spid="_x0000_s2053" type="#_x0000_t136" style="position:absolute;margin-left:0;margin-top:0;width:563.7pt;height:59.3pt;rotation:315;z-index:-251646976;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1"/>
      <w:tblW w:w="10910" w:type="dxa"/>
      <w:jc w:val="center"/>
      <w:tblLook w:val="05A0" w:firstRow="1" w:lastRow="0" w:firstColumn="1" w:lastColumn="1" w:noHBand="0" w:noVBand="1"/>
    </w:tblPr>
    <w:tblGrid>
      <w:gridCol w:w="2830"/>
      <w:gridCol w:w="5393"/>
      <w:gridCol w:w="2687"/>
    </w:tblGrid>
    <w:tr w:rsidR="00FB6F68" w:rsidRPr="000A1898" w:rsidTr="0091288C">
      <w:trPr>
        <w:trHeight w:val="557"/>
        <w:jc w:val="center"/>
      </w:trPr>
      <w:tc>
        <w:tcPr>
          <w:tcW w:w="2830" w:type="dxa"/>
          <w:vMerge w:val="restart"/>
          <w:vAlign w:val="center"/>
        </w:tcPr>
        <w:p w:rsidR="00FB6F68" w:rsidRPr="000A1898" w:rsidRDefault="00FB6F68" w:rsidP="00FB6F68">
          <w:pPr>
            <w:tabs>
              <w:tab w:val="center" w:pos="4419"/>
              <w:tab w:val="right" w:pos="8838"/>
            </w:tabs>
            <w:jc w:val="center"/>
            <w:rPr>
              <w:rFonts w:ascii="Arial" w:eastAsia="Calibri" w:hAnsi="Arial" w:cs="Arial"/>
            </w:rPr>
          </w:pPr>
          <w:r w:rsidRPr="000A1898">
            <w:rPr>
              <w:rFonts w:ascii="Arial" w:eastAsia="Calibri" w:hAnsi="Arial" w:cs="Arial"/>
              <w:noProof/>
              <w:lang w:val="en-US"/>
            </w:rPr>
            <w:drawing>
              <wp:anchor distT="0" distB="0" distL="114300" distR="114300" simplePos="0" relativeHeight="251673600" behindDoc="1" locked="0" layoutInCell="1" allowOverlap="1" wp14:anchorId="483E72E0" wp14:editId="1EC9D511">
                <wp:simplePos x="0" y="0"/>
                <wp:positionH relativeFrom="column">
                  <wp:posOffset>393700</wp:posOffset>
                </wp:positionH>
                <wp:positionV relativeFrom="paragraph">
                  <wp:posOffset>24765</wp:posOffset>
                </wp:positionV>
                <wp:extent cx="798830" cy="661035"/>
                <wp:effectExtent l="0" t="0" r="1270" b="571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30" cy="661035"/>
                        </a:xfrm>
                        <a:prstGeom prst="rect">
                          <a:avLst/>
                        </a:prstGeom>
                        <a:noFill/>
                      </pic:spPr>
                    </pic:pic>
                  </a:graphicData>
                </a:graphic>
                <wp14:sizeRelH relativeFrom="page">
                  <wp14:pctWidth>0</wp14:pctWidth>
                </wp14:sizeRelH>
                <wp14:sizeRelV relativeFrom="page">
                  <wp14:pctHeight>0</wp14:pctHeight>
                </wp14:sizeRelV>
              </wp:anchor>
            </w:drawing>
          </w:r>
        </w:p>
        <w:p w:rsidR="00FB6F68" w:rsidRPr="000A1898" w:rsidRDefault="00FB6F68" w:rsidP="00FB6F68">
          <w:pPr>
            <w:ind w:firstLine="708"/>
            <w:jc w:val="center"/>
            <w:rPr>
              <w:rFonts w:ascii="Arial" w:eastAsia="Calibri" w:hAnsi="Arial" w:cs="Arial"/>
            </w:rPr>
          </w:pPr>
        </w:p>
        <w:p w:rsidR="00FB6F68" w:rsidRPr="000A1898" w:rsidRDefault="00FB6F68" w:rsidP="00FB6F68">
          <w:pPr>
            <w:ind w:firstLine="708"/>
            <w:jc w:val="center"/>
            <w:rPr>
              <w:rFonts w:ascii="Arial" w:eastAsia="Calibri" w:hAnsi="Arial" w:cs="Arial"/>
            </w:rPr>
          </w:pPr>
        </w:p>
        <w:p w:rsidR="00FB6F68" w:rsidRPr="000A1898" w:rsidRDefault="00FB6F68" w:rsidP="00FB6F68">
          <w:pPr>
            <w:jc w:val="center"/>
            <w:rPr>
              <w:rFonts w:ascii="Arial" w:eastAsia="Calibri" w:hAnsi="Arial" w:cs="Arial"/>
            </w:rPr>
          </w:pPr>
        </w:p>
        <w:p w:rsidR="00FB6F68" w:rsidRPr="000A1898" w:rsidRDefault="00FB6F68" w:rsidP="00FB6F68">
          <w:pPr>
            <w:jc w:val="center"/>
            <w:rPr>
              <w:rFonts w:ascii="Arial" w:eastAsia="Calibri" w:hAnsi="Arial" w:cs="Arial"/>
              <w:sz w:val="18"/>
              <w:szCs w:val="18"/>
            </w:rPr>
          </w:pPr>
          <w:r w:rsidRPr="000A1898">
            <w:rPr>
              <w:rFonts w:ascii="Arial" w:eastAsia="Calibri" w:hAnsi="Arial" w:cs="Arial"/>
              <w:sz w:val="18"/>
              <w:szCs w:val="18"/>
            </w:rPr>
            <w:t>MUNICIPIO DE LEBRIJA</w:t>
          </w:r>
        </w:p>
        <w:p w:rsidR="00FB6F68" w:rsidRPr="000A1898" w:rsidRDefault="00FB6F68" w:rsidP="00FB6F68">
          <w:pPr>
            <w:jc w:val="center"/>
            <w:rPr>
              <w:rFonts w:ascii="Arial" w:eastAsia="Calibri" w:hAnsi="Arial" w:cs="Arial"/>
              <w:sz w:val="18"/>
              <w:szCs w:val="18"/>
            </w:rPr>
          </w:pPr>
          <w:r w:rsidRPr="000A1898">
            <w:rPr>
              <w:rFonts w:ascii="Arial" w:eastAsia="Calibri" w:hAnsi="Arial" w:cs="Arial"/>
              <w:sz w:val="18"/>
              <w:szCs w:val="18"/>
            </w:rPr>
            <w:t>SANTANDER</w:t>
          </w:r>
        </w:p>
      </w:tc>
      <w:tc>
        <w:tcPr>
          <w:tcW w:w="5393" w:type="dxa"/>
          <w:vAlign w:val="center"/>
        </w:tcPr>
        <w:p w:rsidR="00FB6F68" w:rsidRPr="000A1898" w:rsidRDefault="00FB6F68" w:rsidP="00FB6F68">
          <w:pPr>
            <w:tabs>
              <w:tab w:val="center" w:pos="4419"/>
              <w:tab w:val="right" w:pos="8838"/>
            </w:tabs>
            <w:spacing w:line="276" w:lineRule="auto"/>
            <w:jc w:val="center"/>
            <w:rPr>
              <w:rFonts w:ascii="Arial" w:eastAsia="Calibri" w:hAnsi="Arial" w:cs="Arial"/>
              <w:b/>
              <w:sz w:val="18"/>
              <w:szCs w:val="18"/>
            </w:rPr>
          </w:pPr>
          <w:r w:rsidRPr="000A1898">
            <w:rPr>
              <w:rFonts w:ascii="Arial" w:eastAsia="Calibri" w:hAnsi="Arial" w:cs="Arial"/>
              <w:b/>
              <w:sz w:val="18"/>
              <w:szCs w:val="18"/>
            </w:rPr>
            <w:t>MEJORA CONTINUA</w:t>
          </w:r>
        </w:p>
      </w:tc>
      <w:tc>
        <w:tcPr>
          <w:tcW w:w="2687" w:type="dxa"/>
          <w:vAlign w:val="center"/>
        </w:tcPr>
        <w:p w:rsidR="00FB6F68" w:rsidRPr="000A1898" w:rsidRDefault="00FB6F68" w:rsidP="00FB6F68">
          <w:pPr>
            <w:tabs>
              <w:tab w:val="center" w:pos="4419"/>
              <w:tab w:val="right" w:pos="8838"/>
            </w:tabs>
            <w:jc w:val="center"/>
            <w:rPr>
              <w:rFonts w:ascii="Arial" w:eastAsia="Calibri" w:hAnsi="Arial" w:cs="Arial"/>
              <w:sz w:val="18"/>
              <w:szCs w:val="18"/>
            </w:rPr>
          </w:pPr>
          <w:r w:rsidRPr="000A1898">
            <w:rPr>
              <w:rFonts w:ascii="Arial" w:eastAsia="Calibri" w:hAnsi="Arial" w:cs="Arial"/>
              <w:sz w:val="18"/>
              <w:szCs w:val="18"/>
            </w:rPr>
            <w:t>Código:</w:t>
          </w:r>
        </w:p>
        <w:p w:rsidR="00FB6F68" w:rsidRPr="000A1898" w:rsidRDefault="00FB6F68" w:rsidP="00FB6F68">
          <w:pPr>
            <w:tabs>
              <w:tab w:val="center" w:pos="4419"/>
              <w:tab w:val="right" w:pos="8838"/>
            </w:tabs>
            <w:jc w:val="center"/>
            <w:rPr>
              <w:rFonts w:ascii="Arial" w:eastAsia="Calibri" w:hAnsi="Arial" w:cs="Arial"/>
              <w:sz w:val="18"/>
              <w:szCs w:val="18"/>
            </w:rPr>
          </w:pPr>
          <w:r>
            <w:rPr>
              <w:rFonts w:ascii="Arial" w:eastAsia="Calibri" w:hAnsi="Arial" w:cs="Arial"/>
              <w:sz w:val="18"/>
              <w:szCs w:val="18"/>
            </w:rPr>
            <w:t>MEC-MA</w:t>
          </w:r>
          <w:r w:rsidRPr="000A1898">
            <w:rPr>
              <w:rFonts w:ascii="Arial" w:eastAsia="Calibri" w:hAnsi="Arial" w:cs="Arial"/>
              <w:sz w:val="18"/>
              <w:szCs w:val="18"/>
            </w:rPr>
            <w:t>-001</w:t>
          </w:r>
        </w:p>
      </w:tc>
    </w:tr>
    <w:tr w:rsidR="00FB6F68" w:rsidRPr="000A1898" w:rsidTr="0091288C">
      <w:trPr>
        <w:trHeight w:val="351"/>
        <w:jc w:val="center"/>
      </w:trPr>
      <w:tc>
        <w:tcPr>
          <w:tcW w:w="2830" w:type="dxa"/>
          <w:vMerge/>
          <w:vAlign w:val="center"/>
        </w:tcPr>
        <w:p w:rsidR="00FB6F68" w:rsidRPr="000A1898" w:rsidRDefault="00FB6F68" w:rsidP="00FB6F68">
          <w:pPr>
            <w:tabs>
              <w:tab w:val="center" w:pos="4419"/>
              <w:tab w:val="right" w:pos="8838"/>
            </w:tabs>
            <w:jc w:val="center"/>
            <w:rPr>
              <w:rFonts w:ascii="Arial" w:eastAsia="Calibri" w:hAnsi="Arial" w:cs="Arial"/>
            </w:rPr>
          </w:pPr>
        </w:p>
      </w:tc>
      <w:tc>
        <w:tcPr>
          <w:tcW w:w="5393" w:type="dxa"/>
          <w:vMerge w:val="restart"/>
          <w:vAlign w:val="center"/>
        </w:tcPr>
        <w:p w:rsidR="00FB6F68" w:rsidRPr="000A1898" w:rsidRDefault="00FB6F68" w:rsidP="00FB6F68">
          <w:pPr>
            <w:tabs>
              <w:tab w:val="center" w:pos="4419"/>
              <w:tab w:val="right" w:pos="8838"/>
            </w:tabs>
            <w:spacing w:line="276" w:lineRule="auto"/>
            <w:jc w:val="center"/>
            <w:rPr>
              <w:rFonts w:ascii="Arial" w:eastAsia="Calibri" w:hAnsi="Arial" w:cs="Arial"/>
              <w:sz w:val="18"/>
              <w:szCs w:val="18"/>
            </w:rPr>
          </w:pPr>
          <w:r>
            <w:rPr>
              <w:rFonts w:ascii="Arial" w:eastAsia="Calibri" w:hAnsi="Arial" w:cs="Arial"/>
              <w:sz w:val="18"/>
              <w:szCs w:val="18"/>
            </w:rPr>
            <w:t>MANUAL DE CALIDAD</w:t>
          </w:r>
        </w:p>
      </w:tc>
      <w:tc>
        <w:tcPr>
          <w:tcW w:w="2687" w:type="dxa"/>
          <w:vAlign w:val="center"/>
        </w:tcPr>
        <w:p w:rsidR="00FB6F68" w:rsidRPr="000A1898" w:rsidRDefault="00FB6F68" w:rsidP="00FB6F68">
          <w:pPr>
            <w:tabs>
              <w:tab w:val="center" w:pos="4419"/>
              <w:tab w:val="right" w:pos="8838"/>
            </w:tabs>
            <w:jc w:val="center"/>
            <w:rPr>
              <w:rFonts w:ascii="Arial" w:eastAsia="Calibri" w:hAnsi="Arial" w:cs="Arial"/>
              <w:sz w:val="18"/>
              <w:szCs w:val="18"/>
            </w:rPr>
          </w:pPr>
          <w:r>
            <w:rPr>
              <w:rFonts w:ascii="Arial" w:eastAsia="Calibri" w:hAnsi="Arial" w:cs="Arial"/>
              <w:sz w:val="18"/>
              <w:szCs w:val="18"/>
            </w:rPr>
            <w:t>Versión: 0.0</w:t>
          </w:r>
        </w:p>
      </w:tc>
    </w:tr>
    <w:tr w:rsidR="00FB6F68" w:rsidRPr="000A1898" w:rsidTr="0091288C">
      <w:trPr>
        <w:trHeight w:val="479"/>
        <w:jc w:val="center"/>
      </w:trPr>
      <w:tc>
        <w:tcPr>
          <w:tcW w:w="2830" w:type="dxa"/>
          <w:vMerge/>
          <w:vAlign w:val="center"/>
        </w:tcPr>
        <w:p w:rsidR="00FB6F68" w:rsidRPr="000A1898" w:rsidRDefault="00FB6F68" w:rsidP="00FB6F68">
          <w:pPr>
            <w:tabs>
              <w:tab w:val="center" w:pos="4419"/>
              <w:tab w:val="right" w:pos="8838"/>
            </w:tabs>
            <w:jc w:val="center"/>
            <w:rPr>
              <w:rFonts w:ascii="Arial" w:eastAsia="Calibri" w:hAnsi="Arial" w:cs="Arial"/>
            </w:rPr>
          </w:pPr>
        </w:p>
      </w:tc>
      <w:tc>
        <w:tcPr>
          <w:tcW w:w="5393" w:type="dxa"/>
          <w:vMerge/>
          <w:vAlign w:val="center"/>
        </w:tcPr>
        <w:p w:rsidR="00FB6F68" w:rsidRPr="000A1898" w:rsidRDefault="00FB6F68" w:rsidP="00FB6F68">
          <w:pPr>
            <w:tabs>
              <w:tab w:val="center" w:pos="4419"/>
              <w:tab w:val="right" w:pos="8838"/>
            </w:tabs>
            <w:spacing w:line="276" w:lineRule="auto"/>
            <w:jc w:val="center"/>
            <w:rPr>
              <w:rFonts w:ascii="Arial" w:eastAsia="Calibri" w:hAnsi="Arial" w:cs="Arial"/>
              <w:sz w:val="18"/>
              <w:szCs w:val="18"/>
            </w:rPr>
          </w:pPr>
        </w:p>
      </w:tc>
      <w:tc>
        <w:tcPr>
          <w:tcW w:w="2687" w:type="dxa"/>
          <w:vAlign w:val="center"/>
        </w:tcPr>
        <w:p w:rsidR="00FB6F68" w:rsidRPr="000A1898" w:rsidRDefault="00FB6F68" w:rsidP="00FB6F68">
          <w:pPr>
            <w:tabs>
              <w:tab w:val="center" w:pos="4419"/>
              <w:tab w:val="right" w:pos="8838"/>
            </w:tabs>
            <w:jc w:val="center"/>
            <w:rPr>
              <w:rFonts w:ascii="Arial" w:eastAsia="Calibri" w:hAnsi="Arial" w:cs="Arial"/>
              <w:sz w:val="18"/>
              <w:szCs w:val="18"/>
              <w:lang w:val="es-ES"/>
            </w:rPr>
          </w:pPr>
          <w:r w:rsidRPr="000A1898">
            <w:rPr>
              <w:rFonts w:ascii="Arial" w:eastAsia="Calibri" w:hAnsi="Arial" w:cs="Arial"/>
              <w:sz w:val="18"/>
              <w:szCs w:val="18"/>
              <w:lang w:val="es-ES"/>
            </w:rPr>
            <w:t xml:space="preserve">Fecha </w:t>
          </w:r>
          <w:proofErr w:type="gramStart"/>
          <w:r w:rsidRPr="000A1898">
            <w:rPr>
              <w:rFonts w:ascii="Arial" w:eastAsia="Calibri" w:hAnsi="Arial" w:cs="Arial"/>
              <w:sz w:val="18"/>
              <w:szCs w:val="18"/>
              <w:lang w:val="es-ES"/>
            </w:rPr>
            <w:t>de  vigencia</w:t>
          </w:r>
          <w:proofErr w:type="gramEnd"/>
          <w:r w:rsidRPr="000A1898">
            <w:rPr>
              <w:rFonts w:ascii="Arial" w:eastAsia="Calibri" w:hAnsi="Arial" w:cs="Arial"/>
              <w:sz w:val="18"/>
              <w:szCs w:val="18"/>
              <w:lang w:val="es-ES"/>
            </w:rPr>
            <w:t>:</w:t>
          </w:r>
        </w:p>
        <w:p w:rsidR="00FB6F68" w:rsidRPr="000A1898" w:rsidRDefault="00FB6F68" w:rsidP="00FB6F68">
          <w:pPr>
            <w:tabs>
              <w:tab w:val="center" w:pos="4419"/>
              <w:tab w:val="right" w:pos="8838"/>
            </w:tabs>
            <w:rPr>
              <w:rFonts w:ascii="Arial" w:eastAsia="Calibri" w:hAnsi="Arial" w:cs="Arial"/>
              <w:sz w:val="18"/>
              <w:szCs w:val="18"/>
              <w:lang w:val="es-ES"/>
            </w:rPr>
          </w:pPr>
        </w:p>
      </w:tc>
    </w:tr>
  </w:tbl>
  <w:p w:rsidR="00252871" w:rsidRDefault="00836BE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01723" o:spid="_x0000_s2054" type="#_x0000_t136" style="position:absolute;margin-left:0;margin-top:0;width:563.7pt;height:59.3pt;rotation:315;z-index:-251644928;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71" w:rsidRDefault="00836BE7">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501721" o:spid="_x0000_s2052" type="#_x0000_t136" style="position:absolute;margin-left:0;margin-top:0;width:563.7pt;height:59.3pt;rotation:315;z-index:-251649024;mso-position-horizontal:center;mso-position-horizontal-relative:margin;mso-position-vertical:center;mso-position-vertical-relative:margin" o:allowincell="f" fillcolor="silver" stroked="f">
          <v:fill opacity=".5"/>
          <v:textpath style="font-family:&quot;ARIAL&quot;;font-size:1pt" string="COPIA CONTROLAD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F20E4"/>
    <w:multiLevelType w:val="multilevel"/>
    <w:tmpl w:val="14EE33F0"/>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7624CC"/>
    <w:multiLevelType w:val="hybridMultilevel"/>
    <w:tmpl w:val="E83CFFC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18BE"/>
    <w:rsid w:val="00066114"/>
    <w:rsid w:val="00066955"/>
    <w:rsid w:val="00080BDA"/>
    <w:rsid w:val="00081D65"/>
    <w:rsid w:val="00085665"/>
    <w:rsid w:val="000A0D23"/>
    <w:rsid w:val="000A1898"/>
    <w:rsid w:val="000D6499"/>
    <w:rsid w:val="000F1BD5"/>
    <w:rsid w:val="00173E1D"/>
    <w:rsid w:val="001B17CD"/>
    <w:rsid w:val="00221F3E"/>
    <w:rsid w:val="00224C70"/>
    <w:rsid w:val="00227E21"/>
    <w:rsid w:val="00241B8B"/>
    <w:rsid w:val="00252871"/>
    <w:rsid w:val="00365D62"/>
    <w:rsid w:val="003A1CB4"/>
    <w:rsid w:val="003A2B34"/>
    <w:rsid w:val="004069B5"/>
    <w:rsid w:val="00422255"/>
    <w:rsid w:val="00493256"/>
    <w:rsid w:val="004A164E"/>
    <w:rsid w:val="004A6F63"/>
    <w:rsid w:val="004B07D5"/>
    <w:rsid w:val="004E4825"/>
    <w:rsid w:val="00526B48"/>
    <w:rsid w:val="00554508"/>
    <w:rsid w:val="0058430E"/>
    <w:rsid w:val="005A69DB"/>
    <w:rsid w:val="006009E4"/>
    <w:rsid w:val="0064732E"/>
    <w:rsid w:val="00665726"/>
    <w:rsid w:val="0068178F"/>
    <w:rsid w:val="006821D1"/>
    <w:rsid w:val="006B6AF3"/>
    <w:rsid w:val="00743F55"/>
    <w:rsid w:val="00757043"/>
    <w:rsid w:val="00775AA1"/>
    <w:rsid w:val="007915BD"/>
    <w:rsid w:val="00836BE7"/>
    <w:rsid w:val="00864FB9"/>
    <w:rsid w:val="008C01E2"/>
    <w:rsid w:val="008C55C4"/>
    <w:rsid w:val="008E1FB5"/>
    <w:rsid w:val="00905424"/>
    <w:rsid w:val="0091180C"/>
    <w:rsid w:val="00924D68"/>
    <w:rsid w:val="00932190"/>
    <w:rsid w:val="00973077"/>
    <w:rsid w:val="00A94741"/>
    <w:rsid w:val="00AA19C3"/>
    <w:rsid w:val="00B277AA"/>
    <w:rsid w:val="00B33C40"/>
    <w:rsid w:val="00B407FB"/>
    <w:rsid w:val="00B83210"/>
    <w:rsid w:val="00B97C41"/>
    <w:rsid w:val="00BD0596"/>
    <w:rsid w:val="00C00EE6"/>
    <w:rsid w:val="00C03E38"/>
    <w:rsid w:val="00C27AE1"/>
    <w:rsid w:val="00C7588D"/>
    <w:rsid w:val="00CF6E5F"/>
    <w:rsid w:val="00D317BA"/>
    <w:rsid w:val="00D37E3A"/>
    <w:rsid w:val="00D815CC"/>
    <w:rsid w:val="00DA4BA3"/>
    <w:rsid w:val="00DD398C"/>
    <w:rsid w:val="00DD3F39"/>
    <w:rsid w:val="00E07E8C"/>
    <w:rsid w:val="00E70CBC"/>
    <w:rsid w:val="00E802B3"/>
    <w:rsid w:val="00F73AB1"/>
    <w:rsid w:val="00FA322B"/>
    <w:rsid w:val="00FB3DE3"/>
    <w:rsid w:val="00FB6F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4AFC9B9"/>
  <w15:chartTrackingRefBased/>
  <w15:docId w15:val="{C521CF5A-EAD7-4F7A-B9D1-2B9173D2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A18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A1898"/>
  </w:style>
  <w:style w:type="paragraph" w:styleId="Piedepgina">
    <w:name w:val="footer"/>
    <w:basedOn w:val="Normal"/>
    <w:link w:val="PiedepginaCar"/>
    <w:uiPriority w:val="99"/>
    <w:unhideWhenUsed/>
    <w:rsid w:val="000A18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A1898"/>
  </w:style>
  <w:style w:type="table" w:customStyle="1" w:styleId="Tablaconcuadrcula1">
    <w:name w:val="Tabla con cuadrícula1"/>
    <w:basedOn w:val="Tablanormal"/>
    <w:next w:val="Tablaconcuadrcula"/>
    <w:uiPriority w:val="59"/>
    <w:rsid w:val="000A1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59"/>
    <w:rsid w:val="000A1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A1CB4"/>
    <w:pPr>
      <w:ind w:left="720"/>
      <w:contextualSpacing/>
    </w:pPr>
  </w:style>
  <w:style w:type="paragraph" w:customStyle="1" w:styleId="Default">
    <w:name w:val="Default"/>
    <w:rsid w:val="00C03E38"/>
    <w:pPr>
      <w:autoSpaceDE w:val="0"/>
      <w:autoSpaceDN w:val="0"/>
      <w:adjustRightInd w:val="0"/>
      <w:spacing w:after="0" w:line="240" w:lineRule="auto"/>
    </w:pPr>
    <w:rPr>
      <w:rFonts w:ascii="Arial" w:hAnsi="Arial" w:cs="Arial"/>
      <w:color w:val="000000"/>
      <w:sz w:val="24"/>
      <w:szCs w:val="24"/>
    </w:rPr>
  </w:style>
  <w:style w:type="table" w:customStyle="1" w:styleId="Tablaconcuadrcula2">
    <w:name w:val="Tabla con cuadrícula2"/>
    <w:basedOn w:val="Tablanormal"/>
    <w:next w:val="Tablaconcuadrcula"/>
    <w:uiPriority w:val="59"/>
    <w:rsid w:val="00D317BA"/>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058277">
      <w:bodyDiv w:val="1"/>
      <w:marLeft w:val="0"/>
      <w:marRight w:val="0"/>
      <w:marTop w:val="0"/>
      <w:marBottom w:val="0"/>
      <w:divBdr>
        <w:top w:val="none" w:sz="0" w:space="0" w:color="auto"/>
        <w:left w:val="none" w:sz="0" w:space="0" w:color="auto"/>
        <w:bottom w:val="none" w:sz="0" w:space="0" w:color="auto"/>
        <w:right w:val="none" w:sz="0" w:space="0" w:color="auto"/>
      </w:divBdr>
    </w:div>
    <w:div w:id="973561685">
      <w:bodyDiv w:val="1"/>
      <w:marLeft w:val="0"/>
      <w:marRight w:val="0"/>
      <w:marTop w:val="0"/>
      <w:marBottom w:val="0"/>
      <w:divBdr>
        <w:top w:val="none" w:sz="0" w:space="0" w:color="auto"/>
        <w:left w:val="none" w:sz="0" w:space="0" w:color="auto"/>
        <w:bottom w:val="none" w:sz="0" w:space="0" w:color="auto"/>
        <w:right w:val="none" w:sz="0" w:space="0" w:color="auto"/>
      </w:divBdr>
    </w:div>
    <w:div w:id="998537071">
      <w:bodyDiv w:val="1"/>
      <w:marLeft w:val="0"/>
      <w:marRight w:val="0"/>
      <w:marTop w:val="0"/>
      <w:marBottom w:val="0"/>
      <w:divBdr>
        <w:top w:val="none" w:sz="0" w:space="0" w:color="auto"/>
        <w:left w:val="none" w:sz="0" w:space="0" w:color="auto"/>
        <w:bottom w:val="none" w:sz="0" w:space="0" w:color="auto"/>
        <w:right w:val="none" w:sz="0" w:space="0" w:color="auto"/>
      </w:divBdr>
    </w:div>
    <w:div w:id="1118841567">
      <w:bodyDiv w:val="1"/>
      <w:marLeft w:val="0"/>
      <w:marRight w:val="0"/>
      <w:marTop w:val="0"/>
      <w:marBottom w:val="0"/>
      <w:divBdr>
        <w:top w:val="none" w:sz="0" w:space="0" w:color="auto"/>
        <w:left w:val="none" w:sz="0" w:space="0" w:color="auto"/>
        <w:bottom w:val="none" w:sz="0" w:space="0" w:color="auto"/>
        <w:right w:val="none" w:sz="0" w:space="0" w:color="auto"/>
      </w:divBdr>
    </w:div>
    <w:div w:id="163795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diagramLayout" Target="diagrams/layout1.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diagramData" Target="diagrams/data1.xml"/><Relationship Id="rId17" Type="http://schemas.openxmlformats.org/officeDocument/2006/relationships/image" Target="media/image3.png"/><Relationship Id="rId2" Type="http://schemas.openxmlformats.org/officeDocument/2006/relationships/styles" Target="styles.xml"/><Relationship Id="rId16" Type="http://schemas.microsoft.com/office/2007/relationships/diagramDrawing" Target="diagrams/drawing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diagramQuickStyle" Target="diagrams/quickStyle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0E28FD-EA42-4CF1-B497-1AE9D83B9C60}" type="doc">
      <dgm:prSet loTypeId="urn:microsoft.com/office/officeart/2005/8/layout/radial5" loCatId="cycle" qsTypeId="urn:microsoft.com/office/officeart/2005/8/quickstyle/simple1" qsCatId="simple" csTypeId="urn:microsoft.com/office/officeart/2005/8/colors/colorful5" csCatId="colorful" phldr="1"/>
      <dgm:spPr/>
      <dgm:t>
        <a:bodyPr/>
        <a:lstStyle/>
        <a:p>
          <a:endParaRPr lang="es-CO"/>
        </a:p>
      </dgm:t>
    </dgm:pt>
    <dgm:pt modelId="{5DA5FEDC-472C-4FAC-82FC-A7DF7CE84425}">
      <dgm:prSet phldrT="[Texto]" custT="1"/>
      <dgm:spPr/>
      <dgm:t>
        <a:bodyPr/>
        <a:lstStyle/>
        <a:p>
          <a:r>
            <a:rPr lang="es-CO" sz="900">
              <a:latin typeface="Arial" panose="020B0604020202020204" pitchFamily="34" charset="0"/>
              <a:cs typeface="Arial" panose="020B0604020202020204" pitchFamily="34" charset="0"/>
            </a:rPr>
            <a:t>OBJETIVOS DEL SGC</a:t>
          </a:r>
        </a:p>
        <a:p>
          <a:endParaRPr lang="es-CO" sz="900">
            <a:latin typeface="Arial" panose="020B0604020202020204" pitchFamily="34" charset="0"/>
            <a:cs typeface="Arial" panose="020B0604020202020204" pitchFamily="34" charset="0"/>
          </a:endParaRPr>
        </a:p>
        <a:p>
          <a:r>
            <a:rPr lang="es-CO" sz="900">
              <a:latin typeface="Arial" panose="020B0604020202020204" pitchFamily="34" charset="0"/>
              <a:cs typeface="Arial" panose="020B0604020202020204" pitchFamily="34" charset="0"/>
            </a:rPr>
            <a:t>SATISFACCION DEL CIUDADANO</a:t>
          </a:r>
        </a:p>
      </dgm:t>
    </dgm:pt>
    <dgm:pt modelId="{CD83BA50-A2FC-4E23-BF2C-650B82DD1433}" type="parTrans" cxnId="{1DF32FC7-6A51-4E59-8D82-E9A492B51259}">
      <dgm:prSet/>
      <dgm:spPr/>
      <dgm:t>
        <a:bodyPr/>
        <a:lstStyle/>
        <a:p>
          <a:endParaRPr lang="es-CO"/>
        </a:p>
      </dgm:t>
    </dgm:pt>
    <dgm:pt modelId="{2C758398-A4A1-4DAC-A917-C02C6A88E232}" type="sibTrans" cxnId="{1DF32FC7-6A51-4E59-8D82-E9A492B51259}">
      <dgm:prSet/>
      <dgm:spPr/>
      <dgm:t>
        <a:bodyPr/>
        <a:lstStyle/>
        <a:p>
          <a:endParaRPr lang="es-CO"/>
        </a:p>
      </dgm:t>
    </dgm:pt>
    <dgm:pt modelId="{20A268E6-2B62-4DF5-97A3-775788FDADBC}">
      <dgm:prSet phldrT="[Texto]"/>
      <dgm:spPr/>
      <dgm:t>
        <a:bodyPr/>
        <a:lstStyle/>
        <a:p>
          <a:r>
            <a:rPr lang="es-CO"/>
            <a:t>CIUDADANOS</a:t>
          </a:r>
        </a:p>
      </dgm:t>
    </dgm:pt>
    <dgm:pt modelId="{7BADE80A-54D5-49D6-8268-5293BDC87BE6}" type="parTrans" cxnId="{F8D3A843-4E02-4239-B0CB-06D4117338E9}">
      <dgm:prSet/>
      <dgm:spPr/>
      <dgm:t>
        <a:bodyPr/>
        <a:lstStyle/>
        <a:p>
          <a:endParaRPr lang="es-CO"/>
        </a:p>
      </dgm:t>
    </dgm:pt>
    <dgm:pt modelId="{1FB7EF1E-3D7A-40E5-8BB2-5FD1846D77FD}" type="sibTrans" cxnId="{F8D3A843-4E02-4239-B0CB-06D4117338E9}">
      <dgm:prSet/>
      <dgm:spPr/>
      <dgm:t>
        <a:bodyPr/>
        <a:lstStyle/>
        <a:p>
          <a:endParaRPr lang="es-CO"/>
        </a:p>
      </dgm:t>
    </dgm:pt>
    <dgm:pt modelId="{5913F80C-61A6-4C24-BC59-BB7927E8E3B0}">
      <dgm:prSet phldrT="[Texto]"/>
      <dgm:spPr/>
      <dgm:t>
        <a:bodyPr/>
        <a:lstStyle/>
        <a:p>
          <a:r>
            <a:rPr lang="es-CO"/>
            <a:t>INFORMACION</a:t>
          </a:r>
        </a:p>
      </dgm:t>
    </dgm:pt>
    <dgm:pt modelId="{424D341A-8E86-4410-BB8A-55AE5AAB6467}" type="parTrans" cxnId="{7E06E0E5-68BC-4F96-BC70-5CB688C29ACC}">
      <dgm:prSet/>
      <dgm:spPr/>
      <dgm:t>
        <a:bodyPr/>
        <a:lstStyle/>
        <a:p>
          <a:endParaRPr lang="es-CO"/>
        </a:p>
      </dgm:t>
    </dgm:pt>
    <dgm:pt modelId="{6E8B4969-DA3C-4E1A-9F09-7228389DFA07}" type="sibTrans" cxnId="{7E06E0E5-68BC-4F96-BC70-5CB688C29ACC}">
      <dgm:prSet/>
      <dgm:spPr/>
      <dgm:t>
        <a:bodyPr/>
        <a:lstStyle/>
        <a:p>
          <a:endParaRPr lang="es-CO"/>
        </a:p>
      </dgm:t>
    </dgm:pt>
    <dgm:pt modelId="{7ACCCB23-73CF-4AE3-8CA7-73BB2218467F}">
      <dgm:prSet phldrT="[Texto]"/>
      <dgm:spPr/>
      <dgm:t>
        <a:bodyPr/>
        <a:lstStyle/>
        <a:p>
          <a:r>
            <a:rPr lang="es-CO"/>
            <a:t>PROCESOS ESTRATEGICOS</a:t>
          </a:r>
        </a:p>
      </dgm:t>
    </dgm:pt>
    <dgm:pt modelId="{B48DB65A-080E-488B-AD31-D8F4D9A3F2C2}" type="parTrans" cxnId="{D8AD19AB-B38D-46FF-A63F-4AFF0AE525A2}">
      <dgm:prSet/>
      <dgm:spPr/>
      <dgm:t>
        <a:bodyPr/>
        <a:lstStyle/>
        <a:p>
          <a:endParaRPr lang="es-CO"/>
        </a:p>
      </dgm:t>
    </dgm:pt>
    <dgm:pt modelId="{B87D54C6-4CFD-4A93-AABE-CCD555EC498C}" type="sibTrans" cxnId="{D8AD19AB-B38D-46FF-A63F-4AFF0AE525A2}">
      <dgm:prSet/>
      <dgm:spPr/>
      <dgm:t>
        <a:bodyPr/>
        <a:lstStyle/>
        <a:p>
          <a:endParaRPr lang="es-CO"/>
        </a:p>
      </dgm:t>
    </dgm:pt>
    <dgm:pt modelId="{1A89F270-484D-4E1B-B142-03026AB4ACFD}">
      <dgm:prSet phldrT="[Texto]"/>
      <dgm:spPr/>
      <dgm:t>
        <a:bodyPr/>
        <a:lstStyle/>
        <a:p>
          <a:r>
            <a:rPr lang="es-CO"/>
            <a:t>CONTROLES</a:t>
          </a:r>
        </a:p>
      </dgm:t>
    </dgm:pt>
    <dgm:pt modelId="{1D1FD5B4-1FD0-4687-AAEB-452F05A31816}" type="parTrans" cxnId="{128AB67C-BBF8-418A-9B56-690555798C4D}">
      <dgm:prSet/>
      <dgm:spPr/>
      <dgm:t>
        <a:bodyPr/>
        <a:lstStyle/>
        <a:p>
          <a:endParaRPr lang="es-CO"/>
        </a:p>
      </dgm:t>
    </dgm:pt>
    <dgm:pt modelId="{3DE32499-70C9-4D06-A79F-153FDC616B0A}" type="sibTrans" cxnId="{128AB67C-BBF8-418A-9B56-690555798C4D}">
      <dgm:prSet/>
      <dgm:spPr/>
      <dgm:t>
        <a:bodyPr/>
        <a:lstStyle/>
        <a:p>
          <a:endParaRPr lang="es-CO"/>
        </a:p>
      </dgm:t>
    </dgm:pt>
    <dgm:pt modelId="{6E781EE3-57A7-401B-BB7D-5D39F9721585}">
      <dgm:prSet phldrT="[Texto]"/>
      <dgm:spPr/>
      <dgm:t>
        <a:bodyPr/>
        <a:lstStyle/>
        <a:p>
          <a:r>
            <a:rPr lang="es-CO"/>
            <a:t>IDENTIFICACION Y MITIGACION DEL RIESGO</a:t>
          </a:r>
        </a:p>
      </dgm:t>
    </dgm:pt>
    <dgm:pt modelId="{ECA94F09-A8C9-4776-960A-50AD5DFEDEA4}" type="parTrans" cxnId="{D24185A4-1DB7-4D06-B14C-CB319893BA83}">
      <dgm:prSet/>
      <dgm:spPr/>
      <dgm:t>
        <a:bodyPr/>
        <a:lstStyle/>
        <a:p>
          <a:endParaRPr lang="es-CO"/>
        </a:p>
      </dgm:t>
    </dgm:pt>
    <dgm:pt modelId="{D3FE5124-3BB8-4AAD-9CE2-FA3F05512F59}" type="sibTrans" cxnId="{D24185A4-1DB7-4D06-B14C-CB319893BA83}">
      <dgm:prSet/>
      <dgm:spPr/>
      <dgm:t>
        <a:bodyPr/>
        <a:lstStyle/>
        <a:p>
          <a:endParaRPr lang="es-CO"/>
        </a:p>
      </dgm:t>
    </dgm:pt>
    <dgm:pt modelId="{701981B3-0E0A-4C12-93D3-4C82719D40FD}">
      <dgm:prSet phldrT="[Texto]"/>
      <dgm:spPr/>
      <dgm:t>
        <a:bodyPr/>
        <a:lstStyle/>
        <a:p>
          <a:r>
            <a:rPr lang="es-CO"/>
            <a:t>MEJORA CONTINUA</a:t>
          </a:r>
        </a:p>
      </dgm:t>
    </dgm:pt>
    <dgm:pt modelId="{49B61740-6E26-4925-8C35-157D787D104A}" type="parTrans" cxnId="{0A6C2400-4E88-43D2-BF9D-A1A4582F4C40}">
      <dgm:prSet/>
      <dgm:spPr/>
      <dgm:t>
        <a:bodyPr/>
        <a:lstStyle/>
        <a:p>
          <a:endParaRPr lang="es-CO"/>
        </a:p>
      </dgm:t>
    </dgm:pt>
    <dgm:pt modelId="{5BC7DC9E-48A6-445A-9448-7A0A016D92C5}" type="sibTrans" cxnId="{0A6C2400-4E88-43D2-BF9D-A1A4582F4C40}">
      <dgm:prSet/>
      <dgm:spPr/>
      <dgm:t>
        <a:bodyPr/>
        <a:lstStyle/>
        <a:p>
          <a:endParaRPr lang="es-CO"/>
        </a:p>
      </dgm:t>
    </dgm:pt>
    <dgm:pt modelId="{D176C348-645A-48E5-AD4A-5C33D7A420FE}">
      <dgm:prSet phldrT="[Texto]"/>
      <dgm:spPr/>
      <dgm:t>
        <a:bodyPr/>
        <a:lstStyle/>
        <a:p>
          <a:r>
            <a:rPr lang="es-CO"/>
            <a:t>ESTANDARES DOCUMENTALES, REGISTROS</a:t>
          </a:r>
        </a:p>
      </dgm:t>
    </dgm:pt>
    <dgm:pt modelId="{14829B30-B63D-4389-9D3C-D60D519D9A12}" type="parTrans" cxnId="{EDCD2C8C-0123-4A11-A5FD-BA7F93B98CC2}">
      <dgm:prSet/>
      <dgm:spPr/>
      <dgm:t>
        <a:bodyPr/>
        <a:lstStyle/>
        <a:p>
          <a:endParaRPr lang="es-CO"/>
        </a:p>
      </dgm:t>
    </dgm:pt>
    <dgm:pt modelId="{1671BA48-CA57-42E4-85F0-0C4D126CAB48}" type="sibTrans" cxnId="{EDCD2C8C-0123-4A11-A5FD-BA7F93B98CC2}">
      <dgm:prSet/>
      <dgm:spPr/>
      <dgm:t>
        <a:bodyPr/>
        <a:lstStyle/>
        <a:p>
          <a:endParaRPr lang="es-CO"/>
        </a:p>
      </dgm:t>
    </dgm:pt>
    <dgm:pt modelId="{EF985986-6B8C-4DC4-9A88-CD5732684D26}" type="pres">
      <dgm:prSet presAssocID="{B70E28FD-EA42-4CF1-B497-1AE9D83B9C60}" presName="Name0" presStyleCnt="0">
        <dgm:presLayoutVars>
          <dgm:chMax val="1"/>
          <dgm:dir/>
          <dgm:animLvl val="ctr"/>
          <dgm:resizeHandles val="exact"/>
        </dgm:presLayoutVars>
      </dgm:prSet>
      <dgm:spPr/>
    </dgm:pt>
    <dgm:pt modelId="{1FFE899F-AD25-44D1-BE11-78448BC76DAF}" type="pres">
      <dgm:prSet presAssocID="{5DA5FEDC-472C-4FAC-82FC-A7DF7CE84425}" presName="centerShape" presStyleLbl="node0" presStyleIdx="0" presStyleCnt="1"/>
      <dgm:spPr/>
    </dgm:pt>
    <dgm:pt modelId="{697C8870-BECA-4AA1-A059-D997B07FB858}" type="pres">
      <dgm:prSet presAssocID="{7BADE80A-54D5-49D6-8268-5293BDC87BE6}" presName="parTrans" presStyleLbl="sibTrans2D1" presStyleIdx="0" presStyleCnt="7"/>
      <dgm:spPr/>
    </dgm:pt>
    <dgm:pt modelId="{8ECB3D95-C1F3-42BF-8C18-7449D3081F6A}" type="pres">
      <dgm:prSet presAssocID="{7BADE80A-54D5-49D6-8268-5293BDC87BE6}" presName="connectorText" presStyleLbl="sibTrans2D1" presStyleIdx="0" presStyleCnt="7"/>
      <dgm:spPr/>
    </dgm:pt>
    <dgm:pt modelId="{FD556B91-B412-405D-8F7F-0E9D0CF5448E}" type="pres">
      <dgm:prSet presAssocID="{20A268E6-2B62-4DF5-97A3-775788FDADBC}" presName="node" presStyleLbl="node1" presStyleIdx="0" presStyleCnt="7">
        <dgm:presLayoutVars>
          <dgm:bulletEnabled val="1"/>
        </dgm:presLayoutVars>
      </dgm:prSet>
      <dgm:spPr/>
    </dgm:pt>
    <dgm:pt modelId="{DB8E2F99-D91C-41B2-A8FF-5EEAA3A9FA36}" type="pres">
      <dgm:prSet presAssocID="{424D341A-8E86-4410-BB8A-55AE5AAB6467}" presName="parTrans" presStyleLbl="sibTrans2D1" presStyleIdx="1" presStyleCnt="7"/>
      <dgm:spPr/>
    </dgm:pt>
    <dgm:pt modelId="{BCAFE8C0-59DF-4A83-85AD-724B00377937}" type="pres">
      <dgm:prSet presAssocID="{424D341A-8E86-4410-BB8A-55AE5AAB6467}" presName="connectorText" presStyleLbl="sibTrans2D1" presStyleIdx="1" presStyleCnt="7"/>
      <dgm:spPr/>
    </dgm:pt>
    <dgm:pt modelId="{FA48D494-D375-4162-B811-DDE628FD9B8E}" type="pres">
      <dgm:prSet presAssocID="{5913F80C-61A6-4C24-BC59-BB7927E8E3B0}" presName="node" presStyleLbl="node1" presStyleIdx="1" presStyleCnt="7">
        <dgm:presLayoutVars>
          <dgm:bulletEnabled val="1"/>
        </dgm:presLayoutVars>
      </dgm:prSet>
      <dgm:spPr/>
    </dgm:pt>
    <dgm:pt modelId="{2647789F-E4EC-4862-AFD9-CCB773E9F237}" type="pres">
      <dgm:prSet presAssocID="{B48DB65A-080E-488B-AD31-D8F4D9A3F2C2}" presName="parTrans" presStyleLbl="sibTrans2D1" presStyleIdx="2" presStyleCnt="7"/>
      <dgm:spPr/>
    </dgm:pt>
    <dgm:pt modelId="{C952B021-D7F6-4B6B-93D8-933EAD6BC35D}" type="pres">
      <dgm:prSet presAssocID="{B48DB65A-080E-488B-AD31-D8F4D9A3F2C2}" presName="connectorText" presStyleLbl="sibTrans2D1" presStyleIdx="2" presStyleCnt="7"/>
      <dgm:spPr/>
    </dgm:pt>
    <dgm:pt modelId="{CCDEA07A-D2A1-41DC-8EDC-2E557BC00773}" type="pres">
      <dgm:prSet presAssocID="{7ACCCB23-73CF-4AE3-8CA7-73BB2218467F}" presName="node" presStyleLbl="node1" presStyleIdx="2" presStyleCnt="7">
        <dgm:presLayoutVars>
          <dgm:bulletEnabled val="1"/>
        </dgm:presLayoutVars>
      </dgm:prSet>
      <dgm:spPr/>
    </dgm:pt>
    <dgm:pt modelId="{9AE364E5-1ED7-4579-8E02-2A35C00DA958}" type="pres">
      <dgm:prSet presAssocID="{1D1FD5B4-1FD0-4687-AAEB-452F05A31816}" presName="parTrans" presStyleLbl="sibTrans2D1" presStyleIdx="3" presStyleCnt="7"/>
      <dgm:spPr/>
    </dgm:pt>
    <dgm:pt modelId="{FF71E380-CA79-45BB-9294-C5206E22B3BD}" type="pres">
      <dgm:prSet presAssocID="{1D1FD5B4-1FD0-4687-AAEB-452F05A31816}" presName="connectorText" presStyleLbl="sibTrans2D1" presStyleIdx="3" presStyleCnt="7"/>
      <dgm:spPr/>
    </dgm:pt>
    <dgm:pt modelId="{95881156-30EC-4990-9855-37AD43AA9837}" type="pres">
      <dgm:prSet presAssocID="{1A89F270-484D-4E1B-B142-03026AB4ACFD}" presName="node" presStyleLbl="node1" presStyleIdx="3" presStyleCnt="7">
        <dgm:presLayoutVars>
          <dgm:bulletEnabled val="1"/>
        </dgm:presLayoutVars>
      </dgm:prSet>
      <dgm:spPr/>
    </dgm:pt>
    <dgm:pt modelId="{FBAEFA53-6E1C-4755-A409-CD41316C2C14}" type="pres">
      <dgm:prSet presAssocID="{49B61740-6E26-4925-8C35-157D787D104A}" presName="parTrans" presStyleLbl="sibTrans2D1" presStyleIdx="4" presStyleCnt="7"/>
      <dgm:spPr/>
    </dgm:pt>
    <dgm:pt modelId="{F2DD2B71-20DE-4CD1-AA29-E429D19A507A}" type="pres">
      <dgm:prSet presAssocID="{49B61740-6E26-4925-8C35-157D787D104A}" presName="connectorText" presStyleLbl="sibTrans2D1" presStyleIdx="4" presStyleCnt="7"/>
      <dgm:spPr/>
    </dgm:pt>
    <dgm:pt modelId="{57AE653B-6A6A-4F07-A2D8-01942799237B}" type="pres">
      <dgm:prSet presAssocID="{701981B3-0E0A-4C12-93D3-4C82719D40FD}" presName="node" presStyleLbl="node1" presStyleIdx="4" presStyleCnt="7">
        <dgm:presLayoutVars>
          <dgm:bulletEnabled val="1"/>
        </dgm:presLayoutVars>
      </dgm:prSet>
      <dgm:spPr/>
    </dgm:pt>
    <dgm:pt modelId="{4EC2CB21-76A7-468F-919F-F2C988FD20DD}" type="pres">
      <dgm:prSet presAssocID="{14829B30-B63D-4389-9D3C-D60D519D9A12}" presName="parTrans" presStyleLbl="sibTrans2D1" presStyleIdx="5" presStyleCnt="7"/>
      <dgm:spPr/>
    </dgm:pt>
    <dgm:pt modelId="{047390BB-3543-4B48-A13B-3C55A308315E}" type="pres">
      <dgm:prSet presAssocID="{14829B30-B63D-4389-9D3C-D60D519D9A12}" presName="connectorText" presStyleLbl="sibTrans2D1" presStyleIdx="5" presStyleCnt="7"/>
      <dgm:spPr/>
    </dgm:pt>
    <dgm:pt modelId="{D37A250E-E2CD-4B0E-874A-8244F42BAA01}" type="pres">
      <dgm:prSet presAssocID="{D176C348-645A-48E5-AD4A-5C33D7A420FE}" presName="node" presStyleLbl="node1" presStyleIdx="5" presStyleCnt="7">
        <dgm:presLayoutVars>
          <dgm:bulletEnabled val="1"/>
        </dgm:presLayoutVars>
      </dgm:prSet>
      <dgm:spPr/>
    </dgm:pt>
    <dgm:pt modelId="{C9ADEAF3-57E5-4C6B-A264-75A598EAC05A}" type="pres">
      <dgm:prSet presAssocID="{ECA94F09-A8C9-4776-960A-50AD5DFEDEA4}" presName="parTrans" presStyleLbl="sibTrans2D1" presStyleIdx="6" presStyleCnt="7"/>
      <dgm:spPr/>
    </dgm:pt>
    <dgm:pt modelId="{7C0DD2F8-4276-46BF-940D-5FEB80A0373B}" type="pres">
      <dgm:prSet presAssocID="{ECA94F09-A8C9-4776-960A-50AD5DFEDEA4}" presName="connectorText" presStyleLbl="sibTrans2D1" presStyleIdx="6" presStyleCnt="7"/>
      <dgm:spPr/>
    </dgm:pt>
    <dgm:pt modelId="{66C5B615-E8AA-40E6-8BBE-3D528C9CEAEE}" type="pres">
      <dgm:prSet presAssocID="{6E781EE3-57A7-401B-BB7D-5D39F9721585}" presName="node" presStyleLbl="node1" presStyleIdx="6" presStyleCnt="7">
        <dgm:presLayoutVars>
          <dgm:bulletEnabled val="1"/>
        </dgm:presLayoutVars>
      </dgm:prSet>
      <dgm:spPr/>
    </dgm:pt>
  </dgm:ptLst>
  <dgm:cxnLst>
    <dgm:cxn modelId="{0A6C2400-4E88-43D2-BF9D-A1A4582F4C40}" srcId="{5DA5FEDC-472C-4FAC-82FC-A7DF7CE84425}" destId="{701981B3-0E0A-4C12-93D3-4C82719D40FD}" srcOrd="4" destOrd="0" parTransId="{49B61740-6E26-4925-8C35-157D787D104A}" sibTransId="{5BC7DC9E-48A6-445A-9448-7A0A016D92C5}"/>
    <dgm:cxn modelId="{4962BA0C-7878-4D5A-A332-F7B7D11FEEF2}" type="presOf" srcId="{7BADE80A-54D5-49D6-8268-5293BDC87BE6}" destId="{8ECB3D95-C1F3-42BF-8C18-7449D3081F6A}" srcOrd="1" destOrd="0" presId="urn:microsoft.com/office/officeart/2005/8/layout/radial5"/>
    <dgm:cxn modelId="{D00A4F12-7839-4C66-A78A-3E0782604F51}" type="presOf" srcId="{7ACCCB23-73CF-4AE3-8CA7-73BB2218467F}" destId="{CCDEA07A-D2A1-41DC-8EDC-2E557BC00773}" srcOrd="0" destOrd="0" presId="urn:microsoft.com/office/officeart/2005/8/layout/radial5"/>
    <dgm:cxn modelId="{8033FD15-B554-418E-991C-B772341267BB}" type="presOf" srcId="{7BADE80A-54D5-49D6-8268-5293BDC87BE6}" destId="{697C8870-BECA-4AA1-A059-D997B07FB858}" srcOrd="0" destOrd="0" presId="urn:microsoft.com/office/officeart/2005/8/layout/radial5"/>
    <dgm:cxn modelId="{3B19312B-70A7-47BF-ABC3-F20FCDF675C9}" type="presOf" srcId="{1D1FD5B4-1FD0-4687-AAEB-452F05A31816}" destId="{9AE364E5-1ED7-4579-8E02-2A35C00DA958}" srcOrd="0" destOrd="0" presId="urn:microsoft.com/office/officeart/2005/8/layout/radial5"/>
    <dgm:cxn modelId="{A4C2072D-2C8A-40B4-B52E-20A2FB3E3678}" type="presOf" srcId="{14829B30-B63D-4389-9D3C-D60D519D9A12}" destId="{047390BB-3543-4B48-A13B-3C55A308315E}" srcOrd="1" destOrd="0" presId="urn:microsoft.com/office/officeart/2005/8/layout/radial5"/>
    <dgm:cxn modelId="{2CF3D03F-EF8A-47AC-AB32-B33B70F5A910}" type="presOf" srcId="{5913F80C-61A6-4C24-BC59-BB7927E8E3B0}" destId="{FA48D494-D375-4162-B811-DDE628FD9B8E}" srcOrd="0" destOrd="0" presId="urn:microsoft.com/office/officeart/2005/8/layout/radial5"/>
    <dgm:cxn modelId="{8EB09C5F-C557-407B-AE0B-6891BFF1B2C9}" type="presOf" srcId="{D176C348-645A-48E5-AD4A-5C33D7A420FE}" destId="{D37A250E-E2CD-4B0E-874A-8244F42BAA01}" srcOrd="0" destOrd="0" presId="urn:microsoft.com/office/officeart/2005/8/layout/radial5"/>
    <dgm:cxn modelId="{F8D3A843-4E02-4239-B0CB-06D4117338E9}" srcId="{5DA5FEDC-472C-4FAC-82FC-A7DF7CE84425}" destId="{20A268E6-2B62-4DF5-97A3-775788FDADBC}" srcOrd="0" destOrd="0" parTransId="{7BADE80A-54D5-49D6-8268-5293BDC87BE6}" sibTransId="{1FB7EF1E-3D7A-40E5-8BB2-5FD1846D77FD}"/>
    <dgm:cxn modelId="{E029EB6F-B23A-4CE3-AD44-28730FA6BABA}" type="presOf" srcId="{B48DB65A-080E-488B-AD31-D8F4D9A3F2C2}" destId="{C952B021-D7F6-4B6B-93D8-933EAD6BC35D}" srcOrd="1" destOrd="0" presId="urn:microsoft.com/office/officeart/2005/8/layout/radial5"/>
    <dgm:cxn modelId="{1BD2E179-6E9A-4671-9F82-AC00ECF3DA39}" type="presOf" srcId="{B48DB65A-080E-488B-AD31-D8F4D9A3F2C2}" destId="{2647789F-E4EC-4862-AFD9-CCB773E9F237}" srcOrd="0" destOrd="0" presId="urn:microsoft.com/office/officeart/2005/8/layout/radial5"/>
    <dgm:cxn modelId="{128AB67C-BBF8-418A-9B56-690555798C4D}" srcId="{5DA5FEDC-472C-4FAC-82FC-A7DF7CE84425}" destId="{1A89F270-484D-4E1B-B142-03026AB4ACFD}" srcOrd="3" destOrd="0" parTransId="{1D1FD5B4-1FD0-4687-AAEB-452F05A31816}" sibTransId="{3DE32499-70C9-4D06-A79F-153FDC616B0A}"/>
    <dgm:cxn modelId="{90A5CC80-2E50-4F63-B2B6-852E006DB0BA}" type="presOf" srcId="{424D341A-8E86-4410-BB8A-55AE5AAB6467}" destId="{BCAFE8C0-59DF-4A83-85AD-724B00377937}" srcOrd="1" destOrd="0" presId="urn:microsoft.com/office/officeart/2005/8/layout/radial5"/>
    <dgm:cxn modelId="{A623BD87-76B8-435C-B191-1EC69F810EE9}" type="presOf" srcId="{ECA94F09-A8C9-4776-960A-50AD5DFEDEA4}" destId="{C9ADEAF3-57E5-4C6B-A264-75A598EAC05A}" srcOrd="0" destOrd="0" presId="urn:microsoft.com/office/officeart/2005/8/layout/radial5"/>
    <dgm:cxn modelId="{EDCD2C8C-0123-4A11-A5FD-BA7F93B98CC2}" srcId="{5DA5FEDC-472C-4FAC-82FC-A7DF7CE84425}" destId="{D176C348-645A-48E5-AD4A-5C33D7A420FE}" srcOrd="5" destOrd="0" parTransId="{14829B30-B63D-4389-9D3C-D60D519D9A12}" sibTransId="{1671BA48-CA57-42E4-85F0-0C4D126CAB48}"/>
    <dgm:cxn modelId="{0E27F791-B4A9-4FFD-9DA6-EECBB6F7DACA}" type="presOf" srcId="{5DA5FEDC-472C-4FAC-82FC-A7DF7CE84425}" destId="{1FFE899F-AD25-44D1-BE11-78448BC76DAF}" srcOrd="0" destOrd="0" presId="urn:microsoft.com/office/officeart/2005/8/layout/radial5"/>
    <dgm:cxn modelId="{801E4296-DA43-4BF5-9050-E60AD6E6A8DD}" type="presOf" srcId="{49B61740-6E26-4925-8C35-157D787D104A}" destId="{FBAEFA53-6E1C-4755-A409-CD41316C2C14}" srcOrd="0" destOrd="0" presId="urn:microsoft.com/office/officeart/2005/8/layout/radial5"/>
    <dgm:cxn modelId="{D24185A4-1DB7-4D06-B14C-CB319893BA83}" srcId="{5DA5FEDC-472C-4FAC-82FC-A7DF7CE84425}" destId="{6E781EE3-57A7-401B-BB7D-5D39F9721585}" srcOrd="6" destOrd="0" parTransId="{ECA94F09-A8C9-4776-960A-50AD5DFEDEA4}" sibTransId="{D3FE5124-3BB8-4AAD-9CE2-FA3F05512F59}"/>
    <dgm:cxn modelId="{D8AD19AB-B38D-46FF-A63F-4AFF0AE525A2}" srcId="{5DA5FEDC-472C-4FAC-82FC-A7DF7CE84425}" destId="{7ACCCB23-73CF-4AE3-8CA7-73BB2218467F}" srcOrd="2" destOrd="0" parTransId="{B48DB65A-080E-488B-AD31-D8F4D9A3F2C2}" sibTransId="{B87D54C6-4CFD-4A93-AABE-CCD555EC498C}"/>
    <dgm:cxn modelId="{79E15BBA-61DB-4AF3-A0A8-52B5C7C64AA4}" type="presOf" srcId="{1D1FD5B4-1FD0-4687-AAEB-452F05A31816}" destId="{FF71E380-CA79-45BB-9294-C5206E22B3BD}" srcOrd="1" destOrd="0" presId="urn:microsoft.com/office/officeart/2005/8/layout/radial5"/>
    <dgm:cxn modelId="{1DF32FC7-6A51-4E59-8D82-E9A492B51259}" srcId="{B70E28FD-EA42-4CF1-B497-1AE9D83B9C60}" destId="{5DA5FEDC-472C-4FAC-82FC-A7DF7CE84425}" srcOrd="0" destOrd="0" parTransId="{CD83BA50-A2FC-4E23-BF2C-650B82DD1433}" sibTransId="{2C758398-A4A1-4DAC-A917-C02C6A88E232}"/>
    <dgm:cxn modelId="{663F4CCD-4E7C-4145-BF43-3A1FCBBE9A50}" type="presOf" srcId="{ECA94F09-A8C9-4776-960A-50AD5DFEDEA4}" destId="{7C0DD2F8-4276-46BF-940D-5FEB80A0373B}" srcOrd="1" destOrd="0" presId="urn:microsoft.com/office/officeart/2005/8/layout/radial5"/>
    <dgm:cxn modelId="{B16AEBCE-4B2F-4D3C-8772-10337DFFAE5D}" type="presOf" srcId="{6E781EE3-57A7-401B-BB7D-5D39F9721585}" destId="{66C5B615-E8AA-40E6-8BBE-3D528C9CEAEE}" srcOrd="0" destOrd="0" presId="urn:microsoft.com/office/officeart/2005/8/layout/radial5"/>
    <dgm:cxn modelId="{EE9088D2-115F-4FAA-944E-50CED09C10A1}" type="presOf" srcId="{1A89F270-484D-4E1B-B142-03026AB4ACFD}" destId="{95881156-30EC-4990-9855-37AD43AA9837}" srcOrd="0" destOrd="0" presId="urn:microsoft.com/office/officeart/2005/8/layout/radial5"/>
    <dgm:cxn modelId="{221F6DD3-35D0-4E3F-AB8F-B346D0584F3D}" type="presOf" srcId="{701981B3-0E0A-4C12-93D3-4C82719D40FD}" destId="{57AE653B-6A6A-4F07-A2D8-01942799237B}" srcOrd="0" destOrd="0" presId="urn:microsoft.com/office/officeart/2005/8/layout/radial5"/>
    <dgm:cxn modelId="{4CCC43D6-8BAF-441C-92FA-97EE45E666B1}" type="presOf" srcId="{49B61740-6E26-4925-8C35-157D787D104A}" destId="{F2DD2B71-20DE-4CD1-AA29-E429D19A507A}" srcOrd="1" destOrd="0" presId="urn:microsoft.com/office/officeart/2005/8/layout/radial5"/>
    <dgm:cxn modelId="{C2A93FE4-D1A5-461E-8C14-A188D4089DB4}" type="presOf" srcId="{B70E28FD-EA42-4CF1-B497-1AE9D83B9C60}" destId="{EF985986-6B8C-4DC4-9A88-CD5732684D26}" srcOrd="0" destOrd="0" presId="urn:microsoft.com/office/officeart/2005/8/layout/radial5"/>
    <dgm:cxn modelId="{7E06E0E5-68BC-4F96-BC70-5CB688C29ACC}" srcId="{5DA5FEDC-472C-4FAC-82FC-A7DF7CE84425}" destId="{5913F80C-61A6-4C24-BC59-BB7927E8E3B0}" srcOrd="1" destOrd="0" parTransId="{424D341A-8E86-4410-BB8A-55AE5AAB6467}" sibTransId="{6E8B4969-DA3C-4E1A-9F09-7228389DFA07}"/>
    <dgm:cxn modelId="{AB4236F7-973E-45AC-95A5-17A910396D03}" type="presOf" srcId="{424D341A-8E86-4410-BB8A-55AE5AAB6467}" destId="{DB8E2F99-D91C-41B2-A8FF-5EEAA3A9FA36}" srcOrd="0" destOrd="0" presId="urn:microsoft.com/office/officeart/2005/8/layout/radial5"/>
    <dgm:cxn modelId="{346AA9FA-932C-428B-B268-DF261552DC3F}" type="presOf" srcId="{20A268E6-2B62-4DF5-97A3-775788FDADBC}" destId="{FD556B91-B412-405D-8F7F-0E9D0CF5448E}" srcOrd="0" destOrd="0" presId="urn:microsoft.com/office/officeart/2005/8/layout/radial5"/>
    <dgm:cxn modelId="{64610FFC-A02D-4E61-9B1A-1B4EB4A393B3}" type="presOf" srcId="{14829B30-B63D-4389-9D3C-D60D519D9A12}" destId="{4EC2CB21-76A7-468F-919F-F2C988FD20DD}" srcOrd="0" destOrd="0" presId="urn:microsoft.com/office/officeart/2005/8/layout/radial5"/>
    <dgm:cxn modelId="{7CB52AEF-7F3A-40B4-B848-433F2D7CF255}" type="presParOf" srcId="{EF985986-6B8C-4DC4-9A88-CD5732684D26}" destId="{1FFE899F-AD25-44D1-BE11-78448BC76DAF}" srcOrd="0" destOrd="0" presId="urn:microsoft.com/office/officeart/2005/8/layout/radial5"/>
    <dgm:cxn modelId="{54CD5964-B183-4022-B7BC-C60B23871DA9}" type="presParOf" srcId="{EF985986-6B8C-4DC4-9A88-CD5732684D26}" destId="{697C8870-BECA-4AA1-A059-D997B07FB858}" srcOrd="1" destOrd="0" presId="urn:microsoft.com/office/officeart/2005/8/layout/radial5"/>
    <dgm:cxn modelId="{EB3A3B8B-BCF7-4803-BE47-DBF2A2A33CEE}" type="presParOf" srcId="{697C8870-BECA-4AA1-A059-D997B07FB858}" destId="{8ECB3D95-C1F3-42BF-8C18-7449D3081F6A}" srcOrd="0" destOrd="0" presId="urn:microsoft.com/office/officeart/2005/8/layout/radial5"/>
    <dgm:cxn modelId="{33B5F625-E601-449D-AACE-E1A6ACFB0B0B}" type="presParOf" srcId="{EF985986-6B8C-4DC4-9A88-CD5732684D26}" destId="{FD556B91-B412-405D-8F7F-0E9D0CF5448E}" srcOrd="2" destOrd="0" presId="urn:microsoft.com/office/officeart/2005/8/layout/radial5"/>
    <dgm:cxn modelId="{5674FA89-3D5A-4C15-A515-680A76D47FD5}" type="presParOf" srcId="{EF985986-6B8C-4DC4-9A88-CD5732684D26}" destId="{DB8E2F99-D91C-41B2-A8FF-5EEAA3A9FA36}" srcOrd="3" destOrd="0" presId="urn:microsoft.com/office/officeart/2005/8/layout/radial5"/>
    <dgm:cxn modelId="{0948E220-9383-4B8D-9B8D-7C294768CA17}" type="presParOf" srcId="{DB8E2F99-D91C-41B2-A8FF-5EEAA3A9FA36}" destId="{BCAFE8C0-59DF-4A83-85AD-724B00377937}" srcOrd="0" destOrd="0" presId="urn:microsoft.com/office/officeart/2005/8/layout/radial5"/>
    <dgm:cxn modelId="{D33039AF-0387-4C1E-8D23-592A8C13B063}" type="presParOf" srcId="{EF985986-6B8C-4DC4-9A88-CD5732684D26}" destId="{FA48D494-D375-4162-B811-DDE628FD9B8E}" srcOrd="4" destOrd="0" presId="urn:microsoft.com/office/officeart/2005/8/layout/radial5"/>
    <dgm:cxn modelId="{8BF53A0D-ACC8-4ACF-A872-F95859DA60C6}" type="presParOf" srcId="{EF985986-6B8C-4DC4-9A88-CD5732684D26}" destId="{2647789F-E4EC-4862-AFD9-CCB773E9F237}" srcOrd="5" destOrd="0" presId="urn:microsoft.com/office/officeart/2005/8/layout/radial5"/>
    <dgm:cxn modelId="{B23418A0-64C7-49A4-81C3-9538C9635BB8}" type="presParOf" srcId="{2647789F-E4EC-4862-AFD9-CCB773E9F237}" destId="{C952B021-D7F6-4B6B-93D8-933EAD6BC35D}" srcOrd="0" destOrd="0" presId="urn:microsoft.com/office/officeart/2005/8/layout/radial5"/>
    <dgm:cxn modelId="{5BABBF52-E60E-4756-A76F-F7D7D9C01338}" type="presParOf" srcId="{EF985986-6B8C-4DC4-9A88-CD5732684D26}" destId="{CCDEA07A-D2A1-41DC-8EDC-2E557BC00773}" srcOrd="6" destOrd="0" presId="urn:microsoft.com/office/officeart/2005/8/layout/radial5"/>
    <dgm:cxn modelId="{2B40B9C7-E059-4E32-9687-DE3E74568582}" type="presParOf" srcId="{EF985986-6B8C-4DC4-9A88-CD5732684D26}" destId="{9AE364E5-1ED7-4579-8E02-2A35C00DA958}" srcOrd="7" destOrd="0" presId="urn:microsoft.com/office/officeart/2005/8/layout/radial5"/>
    <dgm:cxn modelId="{ACF2ACFC-7121-478B-9956-211C3B7ADD16}" type="presParOf" srcId="{9AE364E5-1ED7-4579-8E02-2A35C00DA958}" destId="{FF71E380-CA79-45BB-9294-C5206E22B3BD}" srcOrd="0" destOrd="0" presId="urn:microsoft.com/office/officeart/2005/8/layout/radial5"/>
    <dgm:cxn modelId="{5A7E731C-2E38-45BD-950D-2E8AF16BC3AD}" type="presParOf" srcId="{EF985986-6B8C-4DC4-9A88-CD5732684D26}" destId="{95881156-30EC-4990-9855-37AD43AA9837}" srcOrd="8" destOrd="0" presId="urn:microsoft.com/office/officeart/2005/8/layout/radial5"/>
    <dgm:cxn modelId="{B3D4779B-9818-46C6-B4C5-E169717EA499}" type="presParOf" srcId="{EF985986-6B8C-4DC4-9A88-CD5732684D26}" destId="{FBAEFA53-6E1C-4755-A409-CD41316C2C14}" srcOrd="9" destOrd="0" presId="urn:microsoft.com/office/officeart/2005/8/layout/radial5"/>
    <dgm:cxn modelId="{34DBEB8B-C5BB-428A-8D4F-282DD035F17C}" type="presParOf" srcId="{FBAEFA53-6E1C-4755-A409-CD41316C2C14}" destId="{F2DD2B71-20DE-4CD1-AA29-E429D19A507A}" srcOrd="0" destOrd="0" presId="urn:microsoft.com/office/officeart/2005/8/layout/radial5"/>
    <dgm:cxn modelId="{1DA521E9-A258-47D2-BA64-E72470F77120}" type="presParOf" srcId="{EF985986-6B8C-4DC4-9A88-CD5732684D26}" destId="{57AE653B-6A6A-4F07-A2D8-01942799237B}" srcOrd="10" destOrd="0" presId="urn:microsoft.com/office/officeart/2005/8/layout/radial5"/>
    <dgm:cxn modelId="{27EF154F-8F72-49BC-92C5-BA923B04E5B0}" type="presParOf" srcId="{EF985986-6B8C-4DC4-9A88-CD5732684D26}" destId="{4EC2CB21-76A7-468F-919F-F2C988FD20DD}" srcOrd="11" destOrd="0" presId="urn:microsoft.com/office/officeart/2005/8/layout/radial5"/>
    <dgm:cxn modelId="{20800512-F1C3-4F49-BE06-46CEE9EAD755}" type="presParOf" srcId="{4EC2CB21-76A7-468F-919F-F2C988FD20DD}" destId="{047390BB-3543-4B48-A13B-3C55A308315E}" srcOrd="0" destOrd="0" presId="urn:microsoft.com/office/officeart/2005/8/layout/radial5"/>
    <dgm:cxn modelId="{C67C10C0-2494-496C-9B99-FF23062EA2DB}" type="presParOf" srcId="{EF985986-6B8C-4DC4-9A88-CD5732684D26}" destId="{D37A250E-E2CD-4B0E-874A-8244F42BAA01}" srcOrd="12" destOrd="0" presId="urn:microsoft.com/office/officeart/2005/8/layout/radial5"/>
    <dgm:cxn modelId="{0C43C74E-B00D-4132-BC23-473E2CA4495C}" type="presParOf" srcId="{EF985986-6B8C-4DC4-9A88-CD5732684D26}" destId="{C9ADEAF3-57E5-4C6B-A264-75A598EAC05A}" srcOrd="13" destOrd="0" presId="urn:microsoft.com/office/officeart/2005/8/layout/radial5"/>
    <dgm:cxn modelId="{DB9943E3-1E85-4A57-9C20-922B50FBF062}" type="presParOf" srcId="{C9ADEAF3-57E5-4C6B-A264-75A598EAC05A}" destId="{7C0DD2F8-4276-46BF-940D-5FEB80A0373B}" srcOrd="0" destOrd="0" presId="urn:microsoft.com/office/officeart/2005/8/layout/radial5"/>
    <dgm:cxn modelId="{CF182565-F5E3-4A80-A727-BC8183656F47}" type="presParOf" srcId="{EF985986-6B8C-4DC4-9A88-CD5732684D26}" destId="{66C5B615-E8AA-40E6-8BBE-3D528C9CEAEE}" srcOrd="14" destOrd="0" presId="urn:microsoft.com/office/officeart/2005/8/layout/radial5"/>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FFE899F-AD25-44D1-BE11-78448BC76DAF}">
      <dsp:nvSpPr>
        <dsp:cNvPr id="0" name=""/>
        <dsp:cNvSpPr/>
      </dsp:nvSpPr>
      <dsp:spPr>
        <a:xfrm>
          <a:off x="2444215" y="1917550"/>
          <a:ext cx="1044282" cy="1044282"/>
        </a:xfrm>
        <a:prstGeom prst="ellipse">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latin typeface="Arial" panose="020B0604020202020204" pitchFamily="34" charset="0"/>
              <a:cs typeface="Arial" panose="020B0604020202020204" pitchFamily="34" charset="0"/>
            </a:rPr>
            <a:t>OBJETIVOS DEL SGC</a:t>
          </a:r>
        </a:p>
        <a:p>
          <a:pPr marL="0" lvl="0" indent="0" algn="ctr" defTabSz="400050">
            <a:lnSpc>
              <a:spcPct val="90000"/>
            </a:lnSpc>
            <a:spcBef>
              <a:spcPct val="0"/>
            </a:spcBef>
            <a:spcAft>
              <a:spcPct val="35000"/>
            </a:spcAft>
            <a:buNone/>
          </a:pPr>
          <a:endParaRPr lang="es-CO" sz="900" kern="1200">
            <a:latin typeface="Arial" panose="020B0604020202020204" pitchFamily="34" charset="0"/>
            <a:cs typeface="Arial" panose="020B0604020202020204" pitchFamily="34" charset="0"/>
          </a:endParaRPr>
        </a:p>
        <a:p>
          <a:pPr marL="0" lvl="0" indent="0" algn="ctr" defTabSz="400050">
            <a:lnSpc>
              <a:spcPct val="90000"/>
            </a:lnSpc>
            <a:spcBef>
              <a:spcPct val="0"/>
            </a:spcBef>
            <a:spcAft>
              <a:spcPct val="35000"/>
            </a:spcAft>
            <a:buNone/>
          </a:pPr>
          <a:r>
            <a:rPr lang="es-CO" sz="900" kern="1200">
              <a:latin typeface="Arial" panose="020B0604020202020204" pitchFamily="34" charset="0"/>
              <a:cs typeface="Arial" panose="020B0604020202020204" pitchFamily="34" charset="0"/>
            </a:rPr>
            <a:t>SATISFACCION DEL CIUDADANO</a:t>
          </a:r>
        </a:p>
      </dsp:txBody>
      <dsp:txXfrm>
        <a:off x="2597147" y="2070482"/>
        <a:ext cx="738418" cy="738418"/>
      </dsp:txXfrm>
    </dsp:sp>
    <dsp:sp modelId="{697C8870-BECA-4AA1-A059-D997B07FB858}">
      <dsp:nvSpPr>
        <dsp:cNvPr id="0" name=""/>
        <dsp:cNvSpPr/>
      </dsp:nvSpPr>
      <dsp:spPr>
        <a:xfrm rot="16200000">
          <a:off x="2804698" y="1469515"/>
          <a:ext cx="323316" cy="304341"/>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2850349" y="1576034"/>
        <a:ext cx="232014" cy="182605"/>
      </dsp:txXfrm>
    </dsp:sp>
    <dsp:sp modelId="{FD556B91-B412-405D-8F7F-0E9D0CF5448E}">
      <dsp:nvSpPr>
        <dsp:cNvPr id="0" name=""/>
        <dsp:cNvSpPr/>
      </dsp:nvSpPr>
      <dsp:spPr>
        <a:xfrm>
          <a:off x="2313680" y="2166"/>
          <a:ext cx="1305353" cy="1305353"/>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CIUDADANOS</a:t>
          </a:r>
        </a:p>
      </dsp:txBody>
      <dsp:txXfrm>
        <a:off x="2504845" y="193331"/>
        <a:ext cx="923023" cy="923023"/>
      </dsp:txXfrm>
    </dsp:sp>
    <dsp:sp modelId="{DB8E2F99-D91C-41B2-A8FF-5EEAA3A9FA36}">
      <dsp:nvSpPr>
        <dsp:cNvPr id="0" name=""/>
        <dsp:cNvSpPr/>
      </dsp:nvSpPr>
      <dsp:spPr>
        <a:xfrm rot="19285714">
          <a:off x="3444242" y="1777502"/>
          <a:ext cx="323316" cy="304341"/>
        </a:xfrm>
        <a:prstGeom prst="rightArrow">
          <a:avLst>
            <a:gd name="adj1" fmla="val 60000"/>
            <a:gd name="adj2" fmla="val 50000"/>
          </a:avLst>
        </a:prstGeom>
        <a:solidFill>
          <a:schemeClr val="accent5">
            <a:hueOff val="-1126424"/>
            <a:satOff val="-2903"/>
            <a:lumOff val="-1961"/>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3454202" y="1866833"/>
        <a:ext cx="232014" cy="182605"/>
      </dsp:txXfrm>
    </dsp:sp>
    <dsp:sp modelId="{FA48D494-D375-4162-B811-DDE628FD9B8E}">
      <dsp:nvSpPr>
        <dsp:cNvPr id="0" name=""/>
        <dsp:cNvSpPr/>
      </dsp:nvSpPr>
      <dsp:spPr>
        <a:xfrm>
          <a:off x="3709131" y="674180"/>
          <a:ext cx="1305353" cy="1305353"/>
        </a:xfrm>
        <a:prstGeom prst="ellipse">
          <a:avLst/>
        </a:prstGeom>
        <a:solidFill>
          <a:schemeClr val="accent5">
            <a:hueOff val="-1126424"/>
            <a:satOff val="-2903"/>
            <a:lumOff val="-196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INFORMACION</a:t>
          </a:r>
        </a:p>
      </dsp:txBody>
      <dsp:txXfrm>
        <a:off x="3900296" y="865345"/>
        <a:ext cx="923023" cy="923023"/>
      </dsp:txXfrm>
    </dsp:sp>
    <dsp:sp modelId="{2647789F-E4EC-4862-AFD9-CCB773E9F237}">
      <dsp:nvSpPr>
        <dsp:cNvPr id="0" name=""/>
        <dsp:cNvSpPr/>
      </dsp:nvSpPr>
      <dsp:spPr>
        <a:xfrm rot="771429">
          <a:off x="3602196" y="2469545"/>
          <a:ext cx="323316" cy="304341"/>
        </a:xfrm>
        <a:prstGeom prst="rightArrow">
          <a:avLst>
            <a:gd name="adj1" fmla="val 60000"/>
            <a:gd name="adj2" fmla="val 50000"/>
          </a:avLst>
        </a:prstGeom>
        <a:solidFill>
          <a:schemeClr val="accent5">
            <a:hueOff val="-2252848"/>
            <a:satOff val="-5806"/>
            <a:lumOff val="-392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3603341" y="2520255"/>
        <a:ext cx="232014" cy="182605"/>
      </dsp:txXfrm>
    </dsp:sp>
    <dsp:sp modelId="{CCDEA07A-D2A1-41DC-8EDC-2E557BC00773}">
      <dsp:nvSpPr>
        <dsp:cNvPr id="0" name=""/>
        <dsp:cNvSpPr/>
      </dsp:nvSpPr>
      <dsp:spPr>
        <a:xfrm>
          <a:off x="4053779" y="2184181"/>
          <a:ext cx="1305353" cy="1305353"/>
        </a:xfrm>
        <a:prstGeom prst="ellipse">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PROCESOS ESTRATEGICOS</a:t>
          </a:r>
        </a:p>
      </dsp:txBody>
      <dsp:txXfrm>
        <a:off x="4244944" y="2375346"/>
        <a:ext cx="923023" cy="923023"/>
      </dsp:txXfrm>
    </dsp:sp>
    <dsp:sp modelId="{9AE364E5-1ED7-4579-8E02-2A35C00DA958}">
      <dsp:nvSpPr>
        <dsp:cNvPr id="0" name=""/>
        <dsp:cNvSpPr/>
      </dsp:nvSpPr>
      <dsp:spPr>
        <a:xfrm rot="3857143">
          <a:off x="3159618" y="3024520"/>
          <a:ext cx="323316" cy="304341"/>
        </a:xfrm>
        <a:prstGeom prst="rightArrow">
          <a:avLst>
            <a:gd name="adj1" fmla="val 60000"/>
            <a:gd name="adj2" fmla="val 50000"/>
          </a:avLst>
        </a:prstGeom>
        <a:solidFill>
          <a:schemeClr val="accent5">
            <a:hueOff val="-3379271"/>
            <a:satOff val="-8710"/>
            <a:lumOff val="-588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3185462" y="3044258"/>
        <a:ext cx="232014" cy="182605"/>
      </dsp:txXfrm>
    </dsp:sp>
    <dsp:sp modelId="{95881156-30EC-4990-9855-37AD43AA9837}">
      <dsp:nvSpPr>
        <dsp:cNvPr id="0" name=""/>
        <dsp:cNvSpPr/>
      </dsp:nvSpPr>
      <dsp:spPr>
        <a:xfrm>
          <a:off x="3088097" y="3395109"/>
          <a:ext cx="1305353" cy="1305353"/>
        </a:xfrm>
        <a:prstGeom prst="ellipse">
          <a:avLst/>
        </a:prstGeom>
        <a:solidFill>
          <a:schemeClr val="accent5">
            <a:hueOff val="-3379271"/>
            <a:satOff val="-8710"/>
            <a:lumOff val="-5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CONTROLES</a:t>
          </a:r>
        </a:p>
      </dsp:txBody>
      <dsp:txXfrm>
        <a:off x="3279262" y="3586274"/>
        <a:ext cx="923023" cy="923023"/>
      </dsp:txXfrm>
    </dsp:sp>
    <dsp:sp modelId="{FBAEFA53-6E1C-4755-A409-CD41316C2C14}">
      <dsp:nvSpPr>
        <dsp:cNvPr id="0" name=""/>
        <dsp:cNvSpPr/>
      </dsp:nvSpPr>
      <dsp:spPr>
        <a:xfrm rot="6942857">
          <a:off x="2449778" y="3024520"/>
          <a:ext cx="323316" cy="304341"/>
        </a:xfrm>
        <a:prstGeom prst="rightArrow">
          <a:avLst>
            <a:gd name="adj1" fmla="val 60000"/>
            <a:gd name="adj2" fmla="val 50000"/>
          </a:avLst>
        </a:prstGeom>
        <a:solidFill>
          <a:schemeClr val="accent5">
            <a:hueOff val="-4505695"/>
            <a:satOff val="-11613"/>
            <a:lumOff val="-7843"/>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rot="10800000">
        <a:off x="2515236" y="3044258"/>
        <a:ext cx="232014" cy="182605"/>
      </dsp:txXfrm>
    </dsp:sp>
    <dsp:sp modelId="{57AE653B-6A6A-4F07-A2D8-01942799237B}">
      <dsp:nvSpPr>
        <dsp:cNvPr id="0" name=""/>
        <dsp:cNvSpPr/>
      </dsp:nvSpPr>
      <dsp:spPr>
        <a:xfrm>
          <a:off x="1539263" y="3395109"/>
          <a:ext cx="1305353" cy="1305353"/>
        </a:xfrm>
        <a:prstGeom prst="ellipse">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MEJORA CONTINUA</a:t>
          </a:r>
        </a:p>
      </dsp:txBody>
      <dsp:txXfrm>
        <a:off x="1730428" y="3586274"/>
        <a:ext cx="923023" cy="923023"/>
      </dsp:txXfrm>
    </dsp:sp>
    <dsp:sp modelId="{4EC2CB21-76A7-468F-919F-F2C988FD20DD}">
      <dsp:nvSpPr>
        <dsp:cNvPr id="0" name=""/>
        <dsp:cNvSpPr/>
      </dsp:nvSpPr>
      <dsp:spPr>
        <a:xfrm rot="10028571">
          <a:off x="2007201" y="2469545"/>
          <a:ext cx="323316" cy="304341"/>
        </a:xfrm>
        <a:prstGeom prst="rightArrow">
          <a:avLst>
            <a:gd name="adj1" fmla="val 60000"/>
            <a:gd name="adj2" fmla="val 50000"/>
          </a:avLst>
        </a:prstGeom>
        <a:solidFill>
          <a:schemeClr val="accent5">
            <a:hueOff val="-5632119"/>
            <a:satOff val="-14516"/>
            <a:lumOff val="-9804"/>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rot="10800000">
        <a:off x="2097358" y="2520255"/>
        <a:ext cx="232014" cy="182605"/>
      </dsp:txXfrm>
    </dsp:sp>
    <dsp:sp modelId="{D37A250E-E2CD-4B0E-874A-8244F42BAA01}">
      <dsp:nvSpPr>
        <dsp:cNvPr id="0" name=""/>
        <dsp:cNvSpPr/>
      </dsp:nvSpPr>
      <dsp:spPr>
        <a:xfrm>
          <a:off x="573580" y="2184181"/>
          <a:ext cx="1305353" cy="1305353"/>
        </a:xfrm>
        <a:prstGeom prst="ellipse">
          <a:avLst/>
        </a:prstGeom>
        <a:solidFill>
          <a:schemeClr val="accent5">
            <a:hueOff val="-5632119"/>
            <a:satOff val="-14516"/>
            <a:lumOff val="-980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ESTANDARES DOCUMENTALES, REGISTROS</a:t>
          </a:r>
        </a:p>
      </dsp:txBody>
      <dsp:txXfrm>
        <a:off x="764745" y="2375346"/>
        <a:ext cx="923023" cy="923023"/>
      </dsp:txXfrm>
    </dsp:sp>
    <dsp:sp modelId="{C9ADEAF3-57E5-4C6B-A264-75A598EAC05A}">
      <dsp:nvSpPr>
        <dsp:cNvPr id="0" name=""/>
        <dsp:cNvSpPr/>
      </dsp:nvSpPr>
      <dsp:spPr>
        <a:xfrm rot="13114286">
          <a:off x="2165155" y="1777502"/>
          <a:ext cx="323316" cy="304341"/>
        </a:xfrm>
        <a:prstGeom prst="rightArrow">
          <a:avLst>
            <a:gd name="adj1" fmla="val 60000"/>
            <a:gd name="adj2" fmla="val 50000"/>
          </a:avLst>
        </a:prstGeom>
        <a:solidFill>
          <a:schemeClr val="accent5">
            <a:hueOff val="-6758543"/>
            <a:satOff val="-17419"/>
            <a:lumOff val="-1176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rot="10800000">
        <a:off x="2246497" y="1866833"/>
        <a:ext cx="232014" cy="182605"/>
      </dsp:txXfrm>
    </dsp:sp>
    <dsp:sp modelId="{66C5B615-E8AA-40E6-8BBE-3D528C9CEAEE}">
      <dsp:nvSpPr>
        <dsp:cNvPr id="0" name=""/>
        <dsp:cNvSpPr/>
      </dsp:nvSpPr>
      <dsp:spPr>
        <a:xfrm>
          <a:off x="918228" y="674180"/>
          <a:ext cx="1305353" cy="1305353"/>
        </a:xfrm>
        <a:prstGeom prst="ellipse">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s-CO" sz="900" kern="1200"/>
            <a:t>IDENTIFICACION Y MITIGACION DEL RIESGO</a:t>
          </a:r>
        </a:p>
      </dsp:txBody>
      <dsp:txXfrm>
        <a:off x="1109393" y="865345"/>
        <a:ext cx="923023" cy="923023"/>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2420</Words>
  <Characters>13315</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CHECHY</dc:creator>
  <cp:keywords/>
  <dc:description/>
  <cp:lastModifiedBy>camilo R</cp:lastModifiedBy>
  <cp:revision>6</cp:revision>
  <dcterms:created xsi:type="dcterms:W3CDTF">2018-03-01T15:21:00Z</dcterms:created>
  <dcterms:modified xsi:type="dcterms:W3CDTF">2018-05-02T22:33:00Z</dcterms:modified>
</cp:coreProperties>
</file>